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60637C" w:rsidRDefault="0060637C"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Default="006305A0" w:rsidP="0060637C">
      <w:pPr>
        <w:jc w:val="right"/>
        <w:rPr>
          <w:highlight w:val="yellow"/>
        </w:rPr>
      </w:pPr>
    </w:p>
    <w:p w:rsidR="006305A0" w:rsidRPr="00237E25" w:rsidRDefault="006305A0" w:rsidP="0060637C">
      <w:pPr>
        <w:jc w:val="right"/>
        <w:rPr>
          <w:highlight w:val="yellow"/>
        </w:rPr>
      </w:pPr>
      <w:bookmarkStart w:id="0" w:name="_GoBack"/>
      <w:bookmarkEnd w:id="0"/>
    </w:p>
    <w:p w:rsidR="00472738" w:rsidRDefault="00472738" w:rsidP="00E9610F">
      <w:pPr>
        <w:jc w:val="right"/>
      </w:pPr>
    </w:p>
    <w:p w:rsidR="005E12AB" w:rsidRDefault="005E12AB" w:rsidP="00E9610F">
      <w:pPr>
        <w:jc w:val="right"/>
      </w:pPr>
    </w:p>
    <w:p w:rsidR="00FF4A66" w:rsidRDefault="00FF4A66" w:rsidP="00E9610F">
      <w:pPr>
        <w:jc w:val="right"/>
      </w:pPr>
    </w:p>
    <w:p w:rsidR="00FF4A66" w:rsidRDefault="00FF4A66" w:rsidP="00E9610F">
      <w:pPr>
        <w:jc w:val="right"/>
      </w:pPr>
    </w:p>
    <w:p w:rsidR="005E12AB" w:rsidRDefault="005E12AB" w:rsidP="00E9610F">
      <w:pPr>
        <w:jc w:val="right"/>
      </w:pPr>
    </w:p>
    <w:p w:rsidR="005E12AB" w:rsidRDefault="005E12AB" w:rsidP="00E9610F">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CA6198">
        <w:rPr>
          <w:sz w:val="26"/>
          <w:szCs w:val="26"/>
        </w:rPr>
        <w:t>в</w:t>
      </w:r>
      <w:r w:rsidR="00CA6198" w:rsidRPr="00CA6198">
        <w:rPr>
          <w:sz w:val="26"/>
          <w:szCs w:val="26"/>
        </w:rPr>
        <w:t>ыполнение работ по устройству переходов методом ГНБ</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3B2C88">
        <w:rPr>
          <w:iCs/>
        </w:rPr>
        <w:t>1</w:t>
      </w:r>
      <w:r w:rsidR="00BF0485">
        <w:rPr>
          <w:iCs/>
        </w:rPr>
        <w:t>2</w:t>
      </w:r>
      <w:r w:rsidR="003B2C88">
        <w:rPr>
          <w:iCs/>
        </w:rPr>
        <w:t>»</w:t>
      </w:r>
      <w:r w:rsidRPr="00F84878">
        <w:rPr>
          <w:iCs/>
        </w:rPr>
        <w:t xml:space="preserve"> </w:t>
      </w:r>
      <w:r w:rsidR="00CA6198">
        <w:rPr>
          <w:iCs/>
        </w:rPr>
        <w:t>мая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B31BD6" w:rsidRDefault="00B31BD6" w:rsidP="005839DD">
      <w:pPr>
        <w:jc w:val="center"/>
        <w:rPr>
          <w:b/>
          <w:bCs/>
        </w:rPr>
      </w:pP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w:t>
      </w:r>
      <w:r w:rsidRPr="00CA6198">
        <w:t xml:space="preserve">заключения договора </w:t>
      </w:r>
      <w:r w:rsidR="00B31BD6" w:rsidRPr="00CA6198">
        <w:t xml:space="preserve">на </w:t>
      </w:r>
      <w:r w:rsidR="00CA6198" w:rsidRPr="00CA6198">
        <w:t>выполнение работ по устройству переходов методом ГНБ</w:t>
      </w:r>
      <w:r w:rsidR="00B31BD6" w:rsidRPr="00CA6198">
        <w:t xml:space="preserve"> (</w:t>
      </w:r>
      <w:r w:rsidRPr="00CA6198">
        <w:t>далее по тексту –</w:t>
      </w:r>
      <w:r w:rsidRPr="00B0409B">
        <w:t xml:space="preserve">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CA6198" w:rsidTr="005262C2">
        <w:trPr>
          <w:trHeight w:val="897"/>
        </w:trPr>
        <w:tc>
          <w:tcPr>
            <w:tcW w:w="2694" w:type="dxa"/>
            <w:tcBorders>
              <w:bottom w:val="single" w:sz="4" w:space="0" w:color="auto"/>
            </w:tcBorders>
            <w:shd w:val="clear" w:color="auto" w:fill="F2F2F2"/>
            <w:vAlign w:val="center"/>
          </w:tcPr>
          <w:p w:rsidR="005839DD" w:rsidRPr="00F84878" w:rsidRDefault="005839DD" w:rsidP="00815D35">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r w:rsidR="005262C2" w:rsidRPr="00FE46EF">
                <w:rPr>
                  <w:rStyle w:val="a9"/>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CA6198" w:rsidRDefault="00CA6198" w:rsidP="00B31BD6">
            <w:pPr>
              <w:pStyle w:val="Default"/>
              <w:rPr>
                <w:rFonts w:eastAsia="Times New Roman"/>
                <w:iCs/>
                <w:color w:val="auto"/>
                <w:lang w:eastAsia="ru-RU"/>
              </w:rPr>
            </w:pPr>
            <w:r w:rsidRPr="00CA6198">
              <w:rPr>
                <w:rFonts w:eastAsia="Times New Roman"/>
                <w:iCs/>
                <w:color w:val="auto"/>
                <w:lang w:eastAsia="ru-RU"/>
              </w:rPr>
              <w:t xml:space="preserve">Шиц Дмитрий Васильевич </w:t>
            </w:r>
          </w:p>
          <w:p w:rsidR="005839DD" w:rsidRPr="00CA6198" w:rsidRDefault="00B31BD6" w:rsidP="00CA6198">
            <w:pPr>
              <w:pStyle w:val="Default"/>
              <w:rPr>
                <w:bCs/>
                <w:lang w:val="en-US"/>
              </w:rPr>
            </w:pPr>
            <w:r w:rsidRPr="00D93D3D">
              <w:rPr>
                <w:bCs/>
              </w:rPr>
              <w:t>тел</w:t>
            </w:r>
            <w:r w:rsidRPr="00CA6198">
              <w:rPr>
                <w:bCs/>
                <w:lang w:val="en-US"/>
              </w:rPr>
              <w:t>. + 7 (347) 221-</w:t>
            </w:r>
            <w:r w:rsidR="00CA6198" w:rsidRPr="00CA6198">
              <w:rPr>
                <w:bCs/>
                <w:lang w:val="en-US"/>
              </w:rPr>
              <w:t>55-97</w:t>
            </w:r>
            <w:r w:rsidRPr="00CA6198">
              <w:rPr>
                <w:bCs/>
                <w:lang w:val="en-US"/>
              </w:rPr>
              <w:t xml:space="preserve">, </w:t>
            </w:r>
            <w:r w:rsidRPr="00D93D3D">
              <w:rPr>
                <w:bCs/>
                <w:lang w:val="en-US"/>
              </w:rPr>
              <w:t>e</w:t>
            </w:r>
            <w:r w:rsidRPr="00CA6198">
              <w:rPr>
                <w:bCs/>
                <w:lang w:val="en-US"/>
              </w:rPr>
              <w:t>-</w:t>
            </w:r>
            <w:r w:rsidRPr="00D93D3D">
              <w:rPr>
                <w:bCs/>
                <w:lang w:val="en-US"/>
              </w:rPr>
              <w:t>mail</w:t>
            </w:r>
            <w:r w:rsidRPr="00CA6198">
              <w:rPr>
                <w:bCs/>
                <w:lang w:val="en-US"/>
              </w:rPr>
              <w:t>:</w:t>
            </w:r>
            <w:r w:rsidRPr="00CA6198">
              <w:rPr>
                <w:rFonts w:eastAsia="Times New Roman"/>
                <w:color w:val="777777"/>
                <w:lang w:val="en-US" w:eastAsia="ru-RU"/>
              </w:rPr>
              <w:t xml:space="preserve"> </w:t>
            </w:r>
            <w:hyperlink r:id="rId15" w:history="1">
              <w:r w:rsidR="00CA6198" w:rsidRPr="00A32452">
                <w:rPr>
                  <w:rStyle w:val="a9"/>
                  <w:lang w:val="en-US"/>
                </w:rPr>
                <w:t>d.shic@bashtel.ru</w:t>
              </w:r>
            </w:hyperlink>
            <w:r w:rsidR="00CA6198" w:rsidRPr="00CA6198">
              <w:rPr>
                <w:lang w:val="en-US"/>
              </w:rPr>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F84878" w:rsidRDefault="00877186" w:rsidP="005839DD">
            <w:pPr>
              <w:pStyle w:val="Default"/>
              <w:jc w:val="both"/>
              <w:rPr>
                <w:bCs/>
              </w:rPr>
            </w:pPr>
            <w:r w:rsidRPr="00B537DD">
              <w:rPr>
                <w:bCs/>
              </w:rPr>
              <w:t>Участниками закупки могут быть только субъекты малого и среднего предпринимательства</w:t>
            </w:r>
            <w:r w:rsidRPr="00F84878">
              <w:rPr>
                <w:bCs/>
              </w:rPr>
              <w:t xml:space="preserve"> </w:t>
            </w: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1BD6" w:rsidRDefault="00C12D48" w:rsidP="00864685">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5839DD" w:rsidRPr="00B0409B">
              <w:rPr>
                <w:iCs/>
              </w:rPr>
              <w:t xml:space="preserve">на </w:t>
            </w:r>
            <w:r w:rsidR="00CA6198" w:rsidRPr="00CA6198">
              <w:t>выполнение работ по устройству переходов методом ГНБ</w:t>
            </w:r>
            <w:r w:rsidR="00B31BD6">
              <w:t>.</w:t>
            </w: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2C88">
              <w:fldChar w:fldCharType="begin"/>
            </w:r>
            <w:r w:rsidR="003B2C88">
              <w:instrText xml:space="preserve"> HYPERLINK \l "_РАЗДЕЛ_V._Проект" </w:instrText>
            </w:r>
            <w:r w:rsidR="003B2C88">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B2C88">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C12D48" w:rsidP="003D6443">
            <w:pPr>
              <w:pStyle w:val="Default"/>
              <w:jc w:val="both"/>
              <w:rPr>
                <w:iCs/>
                <w:color w:val="auto"/>
              </w:rPr>
            </w:pPr>
            <w:r w:rsidRPr="00C12D48">
              <w:rPr>
                <w:iCs/>
                <w:color w:val="auto"/>
              </w:rPr>
              <w:t>2 </w:t>
            </w:r>
            <w:r w:rsidR="00CA6198">
              <w:rPr>
                <w:iCs/>
                <w:color w:val="auto"/>
              </w:rPr>
              <w:t>950</w:t>
            </w:r>
            <w:r>
              <w:rPr>
                <w:iCs/>
                <w:color w:val="auto"/>
              </w:rPr>
              <w:t> </w:t>
            </w:r>
            <w:r w:rsidRPr="00C12D48">
              <w:rPr>
                <w:iCs/>
                <w:color w:val="auto"/>
              </w:rPr>
              <w:t>000</w:t>
            </w:r>
            <w:r>
              <w:rPr>
                <w:iCs/>
                <w:color w:val="auto"/>
              </w:rPr>
              <w:t>,00</w:t>
            </w:r>
            <w:r w:rsidRPr="00C12D48">
              <w:rPr>
                <w:iCs/>
                <w:color w:val="auto"/>
              </w:rPr>
              <w:t xml:space="preserve"> </w:t>
            </w:r>
            <w:r w:rsidR="003D6443" w:rsidRPr="003D6443">
              <w:rPr>
                <w:iCs/>
                <w:color w:val="auto"/>
              </w:rPr>
              <w:t>(</w:t>
            </w:r>
            <w:r>
              <w:rPr>
                <w:iCs/>
                <w:color w:val="auto"/>
              </w:rPr>
              <w:t>Два</w:t>
            </w:r>
            <w:r w:rsidR="003D6443" w:rsidRPr="003D6443">
              <w:rPr>
                <w:iCs/>
                <w:color w:val="auto"/>
              </w:rPr>
              <w:t xml:space="preserve"> миллион</w:t>
            </w:r>
            <w:r>
              <w:rPr>
                <w:iCs/>
                <w:color w:val="auto"/>
              </w:rPr>
              <w:t>а</w:t>
            </w:r>
            <w:r w:rsidR="003D6443" w:rsidRPr="003D6443">
              <w:rPr>
                <w:iCs/>
                <w:color w:val="auto"/>
              </w:rPr>
              <w:t xml:space="preserve"> </w:t>
            </w:r>
            <w:r w:rsidR="005275B2">
              <w:rPr>
                <w:iCs/>
                <w:color w:val="auto"/>
              </w:rPr>
              <w:t>девятьсот пятьдесят</w:t>
            </w:r>
            <w:r>
              <w:rPr>
                <w:iCs/>
                <w:color w:val="auto"/>
              </w:rPr>
              <w:t xml:space="preserve"> ты</w:t>
            </w:r>
            <w:r w:rsidR="003D6443" w:rsidRPr="003D6443">
              <w:rPr>
                <w:iCs/>
                <w:color w:val="auto"/>
              </w:rPr>
              <w:t>сяч) рубл</w:t>
            </w:r>
            <w:r>
              <w:rPr>
                <w:iCs/>
                <w:color w:val="auto"/>
              </w:rPr>
              <w:t>ей 00</w:t>
            </w:r>
            <w:r w:rsidR="003D6443" w:rsidRPr="003D6443">
              <w:rPr>
                <w:iCs/>
                <w:color w:val="auto"/>
              </w:rPr>
              <w:t xml:space="preserve"> копе</w:t>
            </w:r>
            <w:r>
              <w:rPr>
                <w:iCs/>
                <w:color w:val="auto"/>
              </w:rPr>
              <w:t>е</w:t>
            </w:r>
            <w:r w:rsidR="003D6443" w:rsidRPr="003D6443">
              <w:rPr>
                <w:iCs/>
                <w:color w:val="auto"/>
              </w:rPr>
              <w:t xml:space="preserve">к, с учетом НДС, в том числе НДС (18%) </w:t>
            </w:r>
            <w:r w:rsidR="005275B2">
              <w:rPr>
                <w:iCs/>
                <w:color w:val="auto"/>
              </w:rPr>
              <w:t>450</w:t>
            </w:r>
            <w:r w:rsidR="005B409E">
              <w:rPr>
                <w:iCs/>
                <w:color w:val="auto"/>
              </w:rPr>
              <w:t> </w:t>
            </w:r>
            <w:r>
              <w:rPr>
                <w:iCs/>
                <w:color w:val="auto"/>
              </w:rPr>
              <w:t>000</w:t>
            </w:r>
            <w:r w:rsidR="005B409E">
              <w:rPr>
                <w:iCs/>
                <w:color w:val="auto"/>
              </w:rPr>
              <w:t>,</w:t>
            </w:r>
            <w:r>
              <w:rPr>
                <w:iCs/>
                <w:color w:val="auto"/>
              </w:rPr>
              <w:t>00</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CA6198" w:rsidP="005275B2">
            <w:pPr>
              <w:pStyle w:val="Default"/>
              <w:jc w:val="both"/>
              <w:rPr>
                <w:i/>
                <w:iCs/>
                <w:color w:val="FF0000"/>
              </w:rPr>
            </w:pPr>
            <w:r>
              <w:rPr>
                <w:iCs/>
                <w:color w:val="auto"/>
              </w:rPr>
              <w:t>2 500 000,00</w:t>
            </w:r>
            <w:r w:rsidR="003D6443" w:rsidRPr="003D6443">
              <w:rPr>
                <w:iCs/>
                <w:color w:val="auto"/>
              </w:rPr>
              <w:t xml:space="preserve"> (</w:t>
            </w:r>
            <w:r w:rsidR="005275B2">
              <w:rPr>
                <w:iCs/>
                <w:color w:val="auto"/>
              </w:rPr>
              <w:t>Два</w:t>
            </w:r>
            <w:r w:rsidR="003D6443" w:rsidRPr="003D6443">
              <w:rPr>
                <w:iCs/>
                <w:color w:val="auto"/>
              </w:rPr>
              <w:t xml:space="preserve"> миллион</w:t>
            </w:r>
            <w:r w:rsidR="005275B2">
              <w:rPr>
                <w:iCs/>
                <w:color w:val="auto"/>
              </w:rPr>
              <w:t>а</w:t>
            </w:r>
            <w:r w:rsidR="003D6443" w:rsidRPr="003D6443">
              <w:rPr>
                <w:iCs/>
                <w:color w:val="auto"/>
              </w:rPr>
              <w:t xml:space="preserve"> </w:t>
            </w:r>
            <w:r w:rsidR="005275B2">
              <w:rPr>
                <w:iCs/>
                <w:color w:val="auto"/>
              </w:rPr>
              <w:t>пятьсот</w:t>
            </w:r>
            <w:r w:rsidR="00C12D48">
              <w:rPr>
                <w:iCs/>
                <w:color w:val="auto"/>
              </w:rPr>
              <w:t xml:space="preserve"> тысяч) </w:t>
            </w:r>
            <w:r w:rsidR="003D6443" w:rsidRPr="003D6443">
              <w:rPr>
                <w:iCs/>
                <w:color w:val="auto"/>
              </w:rPr>
              <w:t xml:space="preserve">рублей </w:t>
            </w:r>
            <w:r w:rsidR="00C12D48">
              <w:rPr>
                <w:iCs/>
                <w:color w:val="auto"/>
              </w:rPr>
              <w:t>00</w:t>
            </w:r>
            <w:r w:rsidR="003D6443"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C12D48">
              <w:rPr>
                <w:iCs/>
              </w:rPr>
              <w:t>1</w:t>
            </w:r>
            <w:r w:rsidR="00BF0485">
              <w:rPr>
                <w:iCs/>
              </w:rPr>
              <w:t>2</w:t>
            </w:r>
            <w:r w:rsidR="007F28A9" w:rsidRPr="008349DC">
              <w:rPr>
                <w:iCs/>
              </w:rPr>
              <w:t xml:space="preserve">» </w:t>
            </w:r>
            <w:r w:rsidR="005275B2">
              <w:rPr>
                <w:iCs/>
              </w:rPr>
              <w:t>мая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9162C3">
            <w:r w:rsidRPr="008349DC">
              <w:t>«</w:t>
            </w:r>
            <w:r w:rsidR="009162C3">
              <w:t>26</w:t>
            </w:r>
            <w:r w:rsidRPr="008349DC">
              <w:t xml:space="preserve">» </w:t>
            </w:r>
            <w:r w:rsidR="009162C3">
              <w:t>мая</w:t>
            </w:r>
            <w:r w:rsidR="004B5862">
              <w:t xml:space="preserve"> </w:t>
            </w:r>
            <w:r w:rsidRPr="008349DC">
              <w:t>20</w:t>
            </w:r>
            <w:r w:rsidR="0036644C" w:rsidRPr="008349DC">
              <w:t>1</w:t>
            </w:r>
            <w:r w:rsidR="00AC4AC6">
              <w:t>7</w:t>
            </w:r>
            <w:r w:rsidRPr="008349DC">
              <w:t xml:space="preserve"> </w:t>
            </w:r>
            <w:proofErr w:type="gramStart"/>
            <w:r w:rsidRPr="008349DC">
              <w:t xml:space="preserve">года </w:t>
            </w:r>
            <w:r w:rsidR="002B464C" w:rsidRPr="008349DC">
              <w:t xml:space="preserve"> 1</w:t>
            </w:r>
            <w:r w:rsidR="009162C3">
              <w:t>8</w:t>
            </w:r>
            <w:r w:rsidR="002B464C" w:rsidRPr="008349DC">
              <w:t>:</w:t>
            </w:r>
            <w:r w:rsidR="0036644C" w:rsidRPr="008349DC">
              <w:t>00</w:t>
            </w:r>
            <w:proofErr w:type="gramEnd"/>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9162C3">
            <w:pPr>
              <w:pStyle w:val="Default"/>
              <w:rPr>
                <w:iCs/>
              </w:rPr>
            </w:pPr>
            <w:r w:rsidRPr="008349DC">
              <w:t>«</w:t>
            </w:r>
            <w:r w:rsidR="009162C3">
              <w:t>26</w:t>
            </w:r>
            <w:r w:rsidRPr="008349DC">
              <w:t>»</w:t>
            </w:r>
            <w:r w:rsidR="009162C3">
              <w:t xml:space="preserve"> мая</w:t>
            </w:r>
            <w:r>
              <w:t xml:space="preserve"> </w:t>
            </w:r>
            <w:r w:rsidR="00AC4AC6" w:rsidRPr="008349DC">
              <w:t>201</w:t>
            </w:r>
            <w:r w:rsidR="00AC4AC6">
              <w:t>7</w:t>
            </w:r>
            <w:r w:rsidR="005839DD" w:rsidRPr="00922226">
              <w:rPr>
                <w:iCs/>
              </w:rPr>
              <w:t xml:space="preserve"> года </w:t>
            </w:r>
            <w:r w:rsidR="002B464C" w:rsidRPr="00922226">
              <w:rPr>
                <w:iCs/>
              </w:rPr>
              <w:t>1</w:t>
            </w:r>
            <w:r w:rsidR="009162C3">
              <w:rPr>
                <w:iCs/>
              </w:rPr>
              <w:t>8</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4B5862">
              <w:t>0</w:t>
            </w:r>
            <w:r w:rsidR="009162C3">
              <w:t>1</w:t>
            </w:r>
            <w:r w:rsidRPr="00922226">
              <w:t xml:space="preserve">» </w:t>
            </w:r>
            <w:r w:rsidR="004B5862">
              <w:t>июня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4B5862">
              <w:t>0</w:t>
            </w:r>
            <w:r w:rsidR="009162C3">
              <w:t>1</w:t>
            </w:r>
            <w:r w:rsidRPr="00922226">
              <w:t xml:space="preserve">» </w:t>
            </w:r>
            <w:r w:rsidR="004B5862">
              <w:t>июня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9162C3">
              <w:t>08</w:t>
            </w:r>
            <w:r w:rsidRPr="00922226">
              <w:t xml:space="preserve">» </w:t>
            </w:r>
            <w:r w:rsidR="004B5862">
              <w:t>июня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86C66">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86C66">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86C66">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CA6198"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A6198"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r w:rsidRPr="00FE46EF">
                <w:rPr>
                  <w:rStyle w:val="a9"/>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CA6198" w:rsidRDefault="00CA6198" w:rsidP="00CA6198">
            <w:pPr>
              <w:pStyle w:val="Default"/>
              <w:rPr>
                <w:rFonts w:eastAsia="Times New Roman"/>
                <w:iCs/>
                <w:color w:val="auto"/>
                <w:lang w:eastAsia="ru-RU"/>
              </w:rPr>
            </w:pPr>
            <w:r w:rsidRPr="00CA6198">
              <w:rPr>
                <w:rFonts w:eastAsia="Times New Roman"/>
                <w:iCs/>
                <w:color w:val="auto"/>
                <w:lang w:eastAsia="ru-RU"/>
              </w:rPr>
              <w:t xml:space="preserve">Шиц Дмитрий Васильевич </w:t>
            </w:r>
          </w:p>
          <w:p w:rsidR="005839DD" w:rsidRPr="00CA6198" w:rsidRDefault="00CA6198" w:rsidP="00CA6198">
            <w:pPr>
              <w:pStyle w:val="Default"/>
              <w:rPr>
                <w:lang w:val="en-US"/>
              </w:rPr>
            </w:pPr>
            <w:r w:rsidRPr="00D93D3D">
              <w:rPr>
                <w:bCs/>
              </w:rPr>
              <w:t>тел</w:t>
            </w:r>
            <w:r w:rsidRPr="00CA6198">
              <w:rPr>
                <w:bCs/>
                <w:lang w:val="en-US"/>
              </w:rPr>
              <w:t xml:space="preserve">. + 7 (347) 221-55-97, </w:t>
            </w:r>
            <w:r w:rsidRPr="00D93D3D">
              <w:rPr>
                <w:bCs/>
                <w:lang w:val="en-US"/>
              </w:rPr>
              <w:t>e</w:t>
            </w:r>
            <w:r w:rsidRPr="00CA6198">
              <w:rPr>
                <w:bCs/>
                <w:lang w:val="en-US"/>
              </w:rPr>
              <w:t>-</w:t>
            </w:r>
            <w:r w:rsidRPr="00D93D3D">
              <w:rPr>
                <w:bCs/>
                <w:lang w:val="en-US"/>
              </w:rPr>
              <w:t>mail</w:t>
            </w:r>
            <w:r w:rsidRPr="00CA6198">
              <w:rPr>
                <w:bCs/>
                <w:lang w:val="en-US"/>
              </w:rPr>
              <w:t>:</w:t>
            </w:r>
            <w:r w:rsidRPr="00CA6198">
              <w:rPr>
                <w:rFonts w:eastAsia="Times New Roman"/>
                <w:color w:val="777777"/>
                <w:lang w:val="en-US" w:eastAsia="ru-RU"/>
              </w:rPr>
              <w:t xml:space="preserve"> </w:t>
            </w:r>
            <w:hyperlink r:id="rId30" w:history="1">
              <w:r w:rsidRPr="00A32452">
                <w:rPr>
                  <w:rStyle w:val="a9"/>
                  <w:lang w:val="en-US"/>
                </w:rPr>
                <w:t>d.shic@bashtel.ru</w:t>
              </w:r>
            </w:hyperlink>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CA6198" w:rsidRDefault="005839DD" w:rsidP="003C4C89">
            <w:pPr>
              <w:pStyle w:val="rvps1"/>
              <w:numPr>
                <w:ilvl w:val="0"/>
                <w:numId w:val="3"/>
              </w:numPr>
              <w:tabs>
                <w:tab w:val="left" w:pos="0"/>
              </w:tabs>
              <w:ind w:left="0" w:firstLine="0"/>
              <w:jc w:val="left"/>
              <w:rPr>
                <w:lang w:val="en-US"/>
              </w:rPr>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77186" w:rsidP="00FC325D">
            <w:pPr>
              <w:pStyle w:val="Default"/>
              <w:jc w:val="both"/>
              <w:rPr>
                <w:bCs/>
              </w:rPr>
            </w:pPr>
            <w:r w:rsidRPr="00B537DD">
              <w:rPr>
                <w:bCs/>
              </w:rPr>
              <w:t>Участниками закупки могут быть только субъекты малого и среднего предпринимательства</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BF0485">
            <w:r w:rsidRPr="005C24A0">
              <w:t>«</w:t>
            </w:r>
            <w:r w:rsidR="008349DC">
              <w:t>1</w:t>
            </w:r>
            <w:r w:rsidR="00BF0485">
              <w:t>2</w:t>
            </w:r>
            <w:r w:rsidRPr="005C24A0">
              <w:t>»</w:t>
            </w:r>
            <w:r w:rsidR="008A0A18">
              <w:t xml:space="preserve"> </w:t>
            </w:r>
            <w:r w:rsidR="004B5862">
              <w:t>мая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FC325D" w:rsidRPr="00342080">
              <w:rPr>
                <w:iCs/>
              </w:rPr>
              <w:t>«1</w:t>
            </w:r>
            <w:r w:rsidR="00BF0485">
              <w:rPr>
                <w:iCs/>
              </w:rPr>
              <w:t>2</w:t>
            </w:r>
            <w:r w:rsidR="00FC325D" w:rsidRPr="00342080">
              <w:rPr>
                <w:iCs/>
              </w:rPr>
              <w:t xml:space="preserve">» </w:t>
            </w:r>
            <w:proofErr w:type="gramStart"/>
            <w:r w:rsidR="004B5862">
              <w:rPr>
                <w:iCs/>
              </w:rPr>
              <w:t xml:space="preserve">мая </w:t>
            </w:r>
            <w:r w:rsidR="00FC325D" w:rsidRPr="008349DC">
              <w:rPr>
                <w:iCs/>
              </w:rPr>
              <w:t xml:space="preserve"> </w:t>
            </w:r>
            <w:r w:rsidRPr="008349DC">
              <w:rPr>
                <w:iCs/>
              </w:rPr>
              <w:t>201</w:t>
            </w:r>
            <w:r>
              <w:rPr>
                <w:iCs/>
              </w:rPr>
              <w:t>7</w:t>
            </w:r>
            <w:proofErr w:type="gramEnd"/>
            <w:r w:rsidRPr="008349DC">
              <w:rPr>
                <w:iCs/>
              </w:rPr>
              <w:t xml:space="preserve"> года 16:00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FC325D" w:rsidP="00EC73AD">
            <w:r>
              <w:t>«</w:t>
            </w:r>
            <w:r w:rsidR="00EC73AD">
              <w:t>26</w:t>
            </w:r>
            <w:r w:rsidRPr="00342080">
              <w:t xml:space="preserve">» </w:t>
            </w:r>
            <w:r w:rsidR="00EC73AD">
              <w:t>мая</w:t>
            </w:r>
            <w:r w:rsidRPr="008349DC">
              <w:t xml:space="preserve"> </w:t>
            </w:r>
            <w:r w:rsidR="005B409E" w:rsidRPr="008349DC">
              <w:t>201</w:t>
            </w:r>
            <w:r w:rsidR="005B409E">
              <w:t>7</w:t>
            </w:r>
            <w:r w:rsidR="005B409E" w:rsidRPr="008349DC">
              <w:t xml:space="preserve"> </w:t>
            </w:r>
            <w:r w:rsidR="002B5A6E" w:rsidRPr="008349DC">
              <w:t>года 1</w:t>
            </w:r>
            <w:r w:rsidR="00EC73AD">
              <w:t>8</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FC325D" w:rsidP="000E446F">
            <w:r>
              <w:t>«</w:t>
            </w:r>
            <w:r w:rsidR="00EC73AD">
              <w:t>26</w:t>
            </w:r>
            <w:r w:rsidRPr="00342080">
              <w:t xml:space="preserve">» </w:t>
            </w:r>
            <w:r w:rsidR="00EC73AD">
              <w:t xml:space="preserve">мая </w:t>
            </w:r>
            <w:r w:rsidR="003A428E" w:rsidRPr="005C24A0">
              <w:t>20</w:t>
            </w:r>
            <w:r w:rsidR="003A428E">
              <w:t>17</w:t>
            </w:r>
            <w:r w:rsidR="003A428E" w:rsidRPr="005C24A0">
              <w:t xml:space="preserve"> </w:t>
            </w:r>
            <w:r w:rsidR="005839DD" w:rsidRPr="005C24A0">
              <w:t xml:space="preserve">года </w:t>
            </w:r>
            <w:r w:rsidR="00DC0DAE">
              <w:t>1</w:t>
            </w:r>
            <w:r w:rsidR="00EC73AD">
              <w:t>8</w:t>
            </w:r>
            <w:r w:rsidR="00DC0DAE">
              <w:t xml:space="preserve">:00 </w:t>
            </w:r>
            <w:proofErr w:type="gramStart"/>
            <w:r w:rsidR="00DC0DAE">
              <w:t xml:space="preserve">часов  </w:t>
            </w:r>
            <w:r w:rsidR="005839DD" w:rsidRPr="005C24A0">
              <w:t>(</w:t>
            </w:r>
            <w:proofErr w:type="gramEnd"/>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FC325D" w:rsidRPr="00FC325D" w:rsidRDefault="00FC325D" w:rsidP="00FC325D">
            <w:r w:rsidRPr="00FC325D">
              <w:rPr>
                <w:b/>
              </w:rPr>
              <w:t>Рассмотрение Заявок</w:t>
            </w:r>
            <w:r w:rsidRPr="00FC325D">
              <w:t>: «</w:t>
            </w:r>
            <w:r w:rsidR="004B5862">
              <w:t>0</w:t>
            </w:r>
            <w:r w:rsidR="00EC73AD">
              <w:t>1</w:t>
            </w:r>
            <w:r w:rsidRPr="00FC325D">
              <w:t xml:space="preserve">» </w:t>
            </w:r>
            <w:r w:rsidR="004B5862">
              <w:t>июня</w:t>
            </w:r>
            <w:r w:rsidRPr="00FC325D">
              <w:t xml:space="preserve"> 2017 года в 14 часов 00 минут по местному времени</w:t>
            </w:r>
          </w:p>
          <w:p w:rsidR="00FC325D" w:rsidRPr="00FC325D" w:rsidRDefault="00FC325D" w:rsidP="00FC325D">
            <w:pPr>
              <w:rPr>
                <w:sz w:val="10"/>
                <w:szCs w:val="10"/>
              </w:rPr>
            </w:pPr>
          </w:p>
          <w:p w:rsidR="00FC325D" w:rsidRPr="00FC325D" w:rsidRDefault="00FC325D" w:rsidP="00FC325D">
            <w:r w:rsidRPr="00FC325D">
              <w:rPr>
                <w:b/>
              </w:rPr>
              <w:t>Оценка и сопоставление Заявок</w:t>
            </w:r>
            <w:r w:rsidRPr="00FC325D">
              <w:t>: «</w:t>
            </w:r>
            <w:r w:rsidR="004B5862">
              <w:t>0</w:t>
            </w:r>
            <w:r w:rsidR="00EC73AD">
              <w:t>1</w:t>
            </w:r>
            <w:r w:rsidRPr="00FC325D">
              <w:t xml:space="preserve">» </w:t>
            </w:r>
            <w:r w:rsidR="004B5862">
              <w:t>июня</w:t>
            </w:r>
            <w:r w:rsidRPr="00FC325D">
              <w:t xml:space="preserve"> 2017 года в 16 часов 00 минут по местному времени</w:t>
            </w:r>
          </w:p>
          <w:p w:rsidR="00FC325D" w:rsidRPr="00FC325D" w:rsidRDefault="00FC325D" w:rsidP="00FC325D">
            <w:pPr>
              <w:rPr>
                <w:sz w:val="10"/>
                <w:szCs w:val="10"/>
              </w:rPr>
            </w:pPr>
          </w:p>
          <w:p w:rsidR="00FC325D" w:rsidRPr="00FC325D" w:rsidRDefault="00FC325D" w:rsidP="00FC325D">
            <w:r w:rsidRPr="00FC325D">
              <w:rPr>
                <w:b/>
              </w:rPr>
              <w:t>Подведение итогов закупки</w:t>
            </w:r>
            <w:r w:rsidRPr="00FC325D">
              <w:t xml:space="preserve"> «</w:t>
            </w:r>
            <w:r w:rsidR="00EC73AD">
              <w:t>08</w:t>
            </w:r>
            <w:r w:rsidRPr="00FC325D">
              <w:t xml:space="preserve">» </w:t>
            </w:r>
            <w:r w:rsidR="004B5862">
              <w:t>июня</w:t>
            </w:r>
            <w:r w:rsidRPr="00FC325D">
              <w:t xml:space="preserve"> 2017 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D418C1">
              <w:rPr>
                <w:b/>
              </w:rPr>
              <w:t>2</w:t>
            </w:r>
            <w:r>
              <w:rPr>
                <w:b/>
              </w:rPr>
              <w:t xml:space="preserve">» </w:t>
            </w:r>
            <w:r w:rsidR="004B5862">
              <w:rPr>
                <w:b/>
              </w:rPr>
              <w:t>мая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EC73AD">
              <w:rPr>
                <w:b/>
              </w:rPr>
              <w:t>23</w:t>
            </w:r>
            <w:r w:rsidRPr="007758C3">
              <w:rPr>
                <w:b/>
              </w:rPr>
              <w:t xml:space="preserve">» </w:t>
            </w:r>
            <w:r w:rsidR="004B5862">
              <w:rPr>
                <w:b/>
              </w:rPr>
              <w:t>мая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FC325D" w:rsidRPr="00FC325D" w:rsidRDefault="00FC325D" w:rsidP="00FC325D">
            <w:pPr>
              <w:autoSpaceDE w:val="0"/>
              <w:autoSpaceDN w:val="0"/>
              <w:adjustRightInd w:val="0"/>
              <w:jc w:val="both"/>
            </w:pPr>
            <w:r>
              <w:rPr>
                <w:iCs/>
              </w:rPr>
              <w:t xml:space="preserve">      </w:t>
            </w:r>
            <w:r w:rsidRPr="00FC325D">
              <w:rPr>
                <w:iCs/>
              </w:rPr>
              <w:t xml:space="preserve">Право на заключение договора на </w:t>
            </w:r>
            <w:r w:rsidR="00CA6198" w:rsidRPr="00CA6198">
              <w:t>выполнение работ по устройству переходов методом ГНБ</w:t>
            </w:r>
            <w:r w:rsidRPr="00FC325D">
              <w:t>.</w:t>
            </w:r>
          </w:p>
          <w:p w:rsidR="00FC325D" w:rsidRDefault="00FC325D" w:rsidP="00FC325D">
            <w:pPr>
              <w:pStyle w:val="Default"/>
              <w:jc w:val="both"/>
              <w:rPr>
                <w:rFonts w:eastAsia="Times New Roman"/>
                <w:color w:val="auto"/>
                <w:lang w:eastAsia="ru-RU"/>
              </w:rPr>
            </w:pPr>
          </w:p>
          <w:p w:rsidR="005839DD" w:rsidRPr="00227C39" w:rsidRDefault="00FC325D" w:rsidP="00FC325D">
            <w:pPr>
              <w:pStyle w:val="Default"/>
              <w:jc w:val="both"/>
              <w:rPr>
                <w:iCs/>
              </w:rPr>
            </w:pPr>
            <w:r>
              <w:rPr>
                <w:rFonts w:eastAsia="Times New Roman"/>
                <w:color w:val="auto"/>
                <w:lang w:eastAsia="ru-RU"/>
              </w:rPr>
              <w:t xml:space="preserve">      </w:t>
            </w:r>
            <w:r w:rsidRPr="00342080">
              <w:rPr>
                <w:rFonts w:eastAsia="Times New Roman"/>
                <w:color w:val="auto"/>
                <w:lang w:eastAsia="ru-RU"/>
              </w:rPr>
              <w:t>Перечень</w:t>
            </w:r>
            <w:r w:rsidRPr="00342080">
              <w:rPr>
                <w:color w:val="auto"/>
                <w:lang w:eastAsia="ru-RU"/>
              </w:rPr>
              <w:t xml:space="preserve"> поставляемого товара, объем выполняемых работ, оказываемых услуг о</w:t>
            </w:r>
            <w:r w:rsidRPr="00342080">
              <w:rPr>
                <w:rFonts w:eastAsia="Times New Roman"/>
                <w:iCs/>
                <w:color w:val="auto"/>
                <w:lang w:eastAsia="ru-RU"/>
              </w:rPr>
              <w:t xml:space="preserve">пределены </w:t>
            </w:r>
            <w:r w:rsidRPr="00342080">
              <w:rPr>
                <w:color w:val="auto"/>
                <w:lang w:eastAsia="ru-RU"/>
              </w:rPr>
              <w:t>условиями Договора (</w:t>
            </w:r>
            <w:hyperlink w:anchor="_РАЗДЕЛ_V._Проект" w:history="1">
              <w:r w:rsidRPr="00FC325D">
                <w:rPr>
                  <w:rFonts w:eastAsia="Times New Roman"/>
                  <w:iCs/>
                  <w:color w:val="0000FF"/>
                  <w:u w:val="single"/>
                  <w:lang w:eastAsia="ru-RU"/>
                </w:rPr>
                <w:t xml:space="preserve">в разделе </w:t>
              </w:r>
              <w:r w:rsidRPr="00FC325D">
                <w:rPr>
                  <w:rFonts w:eastAsia="Times New Roman"/>
                  <w:iCs/>
                  <w:color w:val="0000FF"/>
                  <w:u w:val="single"/>
                  <w:lang w:val="en-US" w:eastAsia="ru-RU"/>
                </w:rPr>
                <w:t>V</w:t>
              </w:r>
              <w:r w:rsidRPr="00FC325D">
                <w:rPr>
                  <w:rFonts w:eastAsia="Times New Roman"/>
                  <w:iCs/>
                  <w:color w:val="0000FF"/>
                  <w:u w:val="single"/>
                  <w:lang w:eastAsia="ru-RU"/>
                </w:rPr>
                <w:t xml:space="preserve"> «Проект договора»</w:t>
              </w:r>
            </w:hyperlink>
            <w:r w:rsidRPr="00342080">
              <w:rPr>
                <w:color w:val="auto"/>
                <w:lang w:eastAsia="ru-RU"/>
              </w:rPr>
              <w:t xml:space="preserve">) </w:t>
            </w:r>
            <w:r w:rsidRPr="00342080">
              <w:rPr>
                <w:rFonts w:eastAsia="Times New Roman"/>
                <w:iCs/>
                <w:color w:val="auto"/>
                <w:lang w:eastAsia="ru-RU"/>
              </w:rPr>
              <w:t xml:space="preserve">и Техническим заданием (в </w:t>
            </w:r>
            <w:hyperlink w:anchor="_РАЗДЕЛ_IV._Техническое" w:history="1">
              <w:r w:rsidRPr="00FC325D">
                <w:rPr>
                  <w:rFonts w:eastAsia="Times New Roman"/>
                  <w:iCs/>
                  <w:color w:val="0000FF"/>
                  <w:u w:val="single"/>
                  <w:lang w:eastAsia="ru-RU"/>
                </w:rPr>
                <w:t>разделе IV «Техническое задание»</w:t>
              </w:r>
            </w:hyperlink>
            <w:r w:rsidRPr="00342080">
              <w:rPr>
                <w:rFonts w:eastAsia="Times New Roman"/>
                <w:iCs/>
                <w:color w:val="auto"/>
                <w:lang w:eastAsia="ru-RU"/>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5275B2" w:rsidRPr="003B2C88" w:rsidRDefault="005275B2" w:rsidP="005275B2">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5275B2" w:rsidRPr="00BC0F15" w:rsidRDefault="005275B2" w:rsidP="005275B2">
            <w:pPr>
              <w:pStyle w:val="Default"/>
              <w:jc w:val="both"/>
              <w:rPr>
                <w:iCs/>
                <w:color w:val="auto"/>
              </w:rPr>
            </w:pPr>
            <w:r w:rsidRPr="00C12D48">
              <w:rPr>
                <w:iCs/>
                <w:color w:val="auto"/>
              </w:rPr>
              <w:t>2 </w:t>
            </w:r>
            <w:r>
              <w:rPr>
                <w:iCs/>
                <w:color w:val="auto"/>
              </w:rPr>
              <w:t>950 </w:t>
            </w:r>
            <w:r w:rsidRPr="00C12D48">
              <w:rPr>
                <w:iCs/>
                <w:color w:val="auto"/>
              </w:rPr>
              <w:t>000</w:t>
            </w:r>
            <w:r>
              <w:rPr>
                <w:iCs/>
                <w:color w:val="auto"/>
              </w:rPr>
              <w:t>,00</w:t>
            </w:r>
            <w:r w:rsidRPr="00C12D48">
              <w:rPr>
                <w:iCs/>
                <w:color w:val="auto"/>
              </w:rPr>
              <w:t xml:space="preserve"> </w:t>
            </w:r>
            <w:r w:rsidRPr="003D6443">
              <w:rPr>
                <w:iCs/>
                <w:color w:val="auto"/>
              </w:rPr>
              <w:t>(</w:t>
            </w:r>
            <w:r>
              <w:rPr>
                <w:iCs/>
                <w:color w:val="auto"/>
              </w:rPr>
              <w:t>Два</w:t>
            </w:r>
            <w:r w:rsidRPr="003D6443">
              <w:rPr>
                <w:iCs/>
                <w:color w:val="auto"/>
              </w:rPr>
              <w:t xml:space="preserve"> </w:t>
            </w:r>
            <w:r w:rsidRPr="00BC0F15">
              <w:rPr>
                <w:iCs/>
                <w:color w:val="auto"/>
              </w:rPr>
              <w:t>миллиона девятьсот пятьдесят тысяч) рублей 00 копеек, с учетом НДС, в том числе НДС (18%) 450 000,00 рублей.</w:t>
            </w:r>
          </w:p>
          <w:p w:rsidR="00FC325D" w:rsidRPr="00BC0F15" w:rsidRDefault="005275B2" w:rsidP="005275B2">
            <w:pPr>
              <w:ind w:firstLine="34"/>
              <w:jc w:val="both"/>
              <w:rPr>
                <w:rFonts w:eastAsia="Calibri"/>
                <w:iCs/>
                <w:lang w:eastAsia="en-US"/>
              </w:rPr>
            </w:pPr>
            <w:r w:rsidRPr="00BC0F15">
              <w:rPr>
                <w:iCs/>
              </w:rPr>
              <w:t>2 500 000,00 (Два миллиона пятьсот тысяч) рублей 00 копеек, без учета НДС.</w:t>
            </w:r>
          </w:p>
          <w:p w:rsidR="00FC325D" w:rsidRPr="00BC0F15" w:rsidRDefault="00FC325D" w:rsidP="00FC325D">
            <w:pPr>
              <w:ind w:firstLine="34"/>
              <w:jc w:val="both"/>
              <w:rPr>
                <w:rFonts w:eastAsia="Calibri"/>
                <w:iCs/>
                <w:lang w:eastAsia="en-US"/>
              </w:rPr>
            </w:pPr>
          </w:p>
          <w:p w:rsidR="00622770" w:rsidRPr="00BC0F15" w:rsidRDefault="00FC325D" w:rsidP="00E84B16">
            <w:pPr>
              <w:autoSpaceDE w:val="0"/>
              <w:autoSpaceDN w:val="0"/>
              <w:adjustRightInd w:val="0"/>
              <w:jc w:val="both"/>
              <w:rPr>
                <w:rFonts w:eastAsia="Calibri"/>
                <w:iCs/>
              </w:rPr>
            </w:pPr>
            <w:r w:rsidRPr="00BC0F1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r w:rsidR="00622770" w:rsidRPr="00BC0F15">
              <w:rPr>
                <w:iCs/>
              </w:rPr>
              <w:t xml:space="preserve">   </w:t>
            </w:r>
          </w:p>
          <w:p w:rsidR="00622770" w:rsidRPr="00BC0F15" w:rsidRDefault="00622770" w:rsidP="00E84B16">
            <w:pPr>
              <w:pStyle w:val="Default"/>
              <w:jc w:val="both"/>
              <w:rPr>
                <w:iCs/>
                <w:color w:val="auto"/>
                <w:sz w:val="20"/>
                <w:szCs w:val="20"/>
              </w:rPr>
            </w:pPr>
          </w:p>
          <w:p w:rsidR="00BF0485" w:rsidRPr="00CE2F5A" w:rsidRDefault="00BF0485" w:rsidP="00BF0485">
            <w:pPr>
              <w:jc w:val="both"/>
              <w:rPr>
                <w:iCs/>
              </w:rPr>
            </w:pPr>
            <w:r w:rsidRPr="00BC0F15">
              <w:rPr>
                <w:iCs/>
              </w:rPr>
              <w:t xml:space="preserve">Начальная (максимальная) цена договора указана без учета коэффициента снижения, по данной предельной сумме Претенденты </w:t>
            </w:r>
            <w:r w:rsidRPr="00CE2F5A">
              <w:rPr>
                <w:iCs/>
              </w:rPr>
              <w:t>не направляют свои предложения.</w:t>
            </w:r>
          </w:p>
          <w:p w:rsidR="00BF0485" w:rsidRPr="00CE2F5A" w:rsidRDefault="00BF0485" w:rsidP="00BF0485">
            <w:pPr>
              <w:jc w:val="both"/>
              <w:rPr>
                <w:iCs/>
              </w:rPr>
            </w:pPr>
            <w:r w:rsidRPr="00CE2F5A">
              <w:rPr>
                <w:rFonts w:eastAsia="Calibri"/>
                <w:iCs/>
              </w:rPr>
              <w:t xml:space="preserve">Коэффициент снижения не может быть больше </w:t>
            </w:r>
            <w:r w:rsidR="00EC2243">
              <w:rPr>
                <w:rFonts w:eastAsia="Calibri"/>
                <w:iCs/>
              </w:rPr>
              <w:t xml:space="preserve">1 </w:t>
            </w:r>
            <w:r w:rsidRPr="00CE2F5A">
              <w:rPr>
                <w:rFonts w:eastAsia="Calibri"/>
                <w:iCs/>
              </w:rPr>
              <w:t>(единиц</w:t>
            </w:r>
            <w:r w:rsidR="00EC2243">
              <w:rPr>
                <w:rFonts w:eastAsia="Calibri"/>
                <w:iCs/>
              </w:rPr>
              <w:t>ы</w:t>
            </w:r>
            <w:r w:rsidRPr="00CE2F5A">
              <w:rPr>
                <w:rFonts w:eastAsia="Calibri"/>
                <w:iCs/>
              </w:rPr>
              <w:t>).  Коэффициент снижения применяется единым ко всем позициям</w:t>
            </w:r>
            <w:r>
              <w:rPr>
                <w:rFonts w:eastAsia="Calibri"/>
                <w:iCs/>
              </w:rPr>
              <w:t xml:space="preserve"> </w:t>
            </w:r>
            <w:r w:rsidR="00EC2243">
              <w:rPr>
                <w:rFonts w:eastAsia="Calibri"/>
                <w:iCs/>
              </w:rPr>
              <w:t>единичных расценок</w:t>
            </w:r>
            <w:r>
              <w:rPr>
                <w:rFonts w:eastAsia="Calibri"/>
                <w:iCs/>
              </w:rPr>
              <w:t xml:space="preserve"> работ -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Pr>
                <w:iCs/>
              </w:rPr>
              <w:t xml:space="preserve">  </w:t>
            </w:r>
            <w:r w:rsidRPr="00CE2F5A">
              <w:rPr>
                <w:rFonts w:eastAsia="Calibri"/>
                <w:iCs/>
              </w:rPr>
              <w:t>и применяется к начальной (максимальной) цене договора.</w:t>
            </w:r>
          </w:p>
          <w:p w:rsidR="00BF0485" w:rsidRPr="00CE2F5A" w:rsidRDefault="00BF0485" w:rsidP="00BF0485">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F0485" w:rsidRDefault="00BF0485" w:rsidP="00BF0485">
            <w:pPr>
              <w:pStyle w:val="Default"/>
              <w:jc w:val="both"/>
              <w:rPr>
                <w:iCs/>
              </w:rPr>
            </w:pPr>
            <w:r w:rsidRPr="00CE2F5A">
              <w:rPr>
                <w:iCs/>
              </w:rPr>
              <w:t xml:space="preserve">Начальная (максимальная) цена за единицу работ определяется </w:t>
            </w:r>
            <w:proofErr w:type="gramStart"/>
            <w:r w:rsidR="00EC2243">
              <w:rPr>
                <w:iCs/>
              </w:rPr>
              <w:t>в</w:t>
            </w:r>
            <w:r w:rsidR="00EC2243">
              <w:t xml:space="preserve"> </w:t>
            </w:r>
            <w:r w:rsidR="00EC2243" w:rsidRPr="0000602B">
              <w:rPr>
                <w:iCs/>
              </w:rPr>
              <w:t xml:space="preserve"> </w:t>
            </w:r>
            <w:hyperlink w:anchor="_РАЗДЕЛ_IV._Техническое" w:history="1">
              <w:r w:rsidR="00EC2243" w:rsidRPr="0000602B">
                <w:rPr>
                  <w:rStyle w:val="a9"/>
                  <w:iCs/>
                </w:rPr>
                <w:t>разделе</w:t>
              </w:r>
              <w:proofErr w:type="gramEnd"/>
              <w:r w:rsidR="00EC2243" w:rsidRPr="0000602B">
                <w:rPr>
                  <w:rStyle w:val="a9"/>
                  <w:iCs/>
                </w:rPr>
                <w:t xml:space="preserve"> IV «Техническое задание»</w:t>
              </w:r>
            </w:hyperlink>
            <w:r w:rsidR="00EC2243">
              <w:rPr>
                <w:rStyle w:val="a9"/>
                <w:iCs/>
              </w:rPr>
              <w:t xml:space="preserve"> </w:t>
            </w:r>
            <w:r w:rsidR="00EC2243" w:rsidRPr="00D305F8">
              <w:t>настоящей Документации</w:t>
            </w:r>
            <w:r w:rsidR="00EC2243">
              <w:rPr>
                <w:iCs/>
              </w:rPr>
              <w:t xml:space="preserve"> и в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p>
          <w:p w:rsidR="00BF0485" w:rsidRPr="007A1EF8" w:rsidRDefault="00BF0485" w:rsidP="00BF048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xml:space="preserve">, указанной в </w:t>
            </w:r>
            <w:r w:rsidR="00BC1E5B">
              <w:t xml:space="preserve"> </w:t>
            </w:r>
            <w:r w:rsidR="00BC1E5B" w:rsidRPr="0000602B">
              <w:rPr>
                <w:iCs/>
              </w:rPr>
              <w:t xml:space="preserve"> </w:t>
            </w:r>
            <w:hyperlink w:anchor="_РАЗДЕЛ_IV._Техническое" w:history="1">
              <w:r w:rsidR="00BC1E5B" w:rsidRPr="0000602B">
                <w:rPr>
                  <w:rStyle w:val="a9"/>
                  <w:iCs/>
                </w:rPr>
                <w:t>разделе IV «Техническое задание»</w:t>
              </w:r>
            </w:hyperlink>
            <w:r w:rsidR="00BC1E5B">
              <w:rPr>
                <w:rStyle w:val="a9"/>
                <w:iCs/>
              </w:rPr>
              <w:t xml:space="preserve"> </w:t>
            </w:r>
            <w:r w:rsidR="00BC1E5B" w:rsidRPr="00D305F8">
              <w:t>настоящей Документации</w:t>
            </w:r>
            <w:r w:rsidR="00BC1E5B">
              <w:rPr>
                <w:iCs/>
              </w:rPr>
              <w:t xml:space="preserve"> и в </w:t>
            </w:r>
            <w:hyperlink w:anchor="_Форма_3_ТЕХНИКО-КОММЕРЧЕСКОЕ" w:history="1">
              <w:r w:rsidR="00BC1E5B" w:rsidRPr="00CE2F5A">
                <w:rPr>
                  <w:rStyle w:val="a9"/>
                </w:rPr>
                <w:t>форме 3</w:t>
              </w:r>
            </w:hyperlink>
            <w:r w:rsidR="00BC1E5B" w:rsidRPr="00CE2F5A">
              <w:t xml:space="preserve"> </w:t>
            </w:r>
            <w:hyperlink w:anchor="_РАЗДЕЛ_III._ФОРМЫ" w:history="1">
              <w:r w:rsidR="00BC1E5B" w:rsidRPr="00CE2F5A">
                <w:rPr>
                  <w:rStyle w:val="a9"/>
                </w:rPr>
                <w:t xml:space="preserve">раздела </w:t>
              </w:r>
              <w:r w:rsidR="00BC1E5B" w:rsidRPr="00CE2F5A">
                <w:rPr>
                  <w:rStyle w:val="a9"/>
                  <w:lang w:val="en-US"/>
                </w:rPr>
                <w:t>III</w:t>
              </w:r>
              <w:r w:rsidR="00BC1E5B" w:rsidRPr="00CE2F5A">
                <w:rPr>
                  <w:rStyle w:val="a9"/>
                </w:rPr>
                <w:t xml:space="preserve"> «ФОРМЫ ДЛЯ ЗАПОЛНЕНИЯ ПРЕТЕНДЕНТАМИ»</w:t>
              </w:r>
            </w:hyperlink>
            <w:r w:rsidR="00BC1E5B" w:rsidRPr="007A1EF8">
              <w:rPr>
                <w:iCs/>
              </w:rPr>
              <w:t xml:space="preserve"> к 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B5A6E" w:rsidRPr="00761EBA" w:rsidRDefault="00BF0485" w:rsidP="00BF0485">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A0F78" w:rsidTr="005262C2">
              <w:tc>
                <w:tcPr>
                  <w:tcW w:w="3572" w:type="dxa"/>
                  <w:shd w:val="clear" w:color="auto" w:fill="auto"/>
                </w:tcPr>
                <w:p w:rsidR="002A0F78" w:rsidRDefault="002A0F78" w:rsidP="002A0F78">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p w:rsidR="002A0F78" w:rsidRDefault="002A0F78" w:rsidP="002A0F78">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D14ADA" w:rsidRPr="00E42455" w:rsidRDefault="00D14ADA" w:rsidP="00D14ADA">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2A0F78" w:rsidRPr="00306AFB" w:rsidRDefault="002A0F78" w:rsidP="002A0F78">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2A0F78" w:rsidRPr="00561F9A" w:rsidRDefault="002A0F78" w:rsidP="002A0F78">
                  <w:pPr>
                    <w:ind w:firstLine="346"/>
                    <w:jc w:val="both"/>
                    <w:rPr>
                      <w:rFonts w:cs="Arial"/>
                      <w:color w:val="000000"/>
                    </w:rPr>
                  </w:pPr>
                </w:p>
              </w:tc>
              <w:tc>
                <w:tcPr>
                  <w:tcW w:w="3993" w:type="dxa"/>
                  <w:shd w:val="clear" w:color="auto" w:fill="auto"/>
                </w:tcPr>
                <w:p w:rsidR="002A0F78" w:rsidRPr="00BF0485" w:rsidRDefault="002A0F78" w:rsidP="002A0F78">
                  <w:pPr>
                    <w:pStyle w:val="ConsPlusNormal"/>
                    <w:ind w:right="33" w:firstLine="540"/>
                    <w:jc w:val="both"/>
                    <w:rPr>
                      <w:rFonts w:ascii="Times New Roman" w:hAnsi="Times New Roman" w:cs="Times New Roman"/>
                      <w:color w:val="000000" w:themeColor="text1"/>
                      <w:sz w:val="24"/>
                      <w:szCs w:val="24"/>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w:t>
                  </w:r>
                  <w:r w:rsidRPr="00BF0485">
                    <w:rPr>
                      <w:rFonts w:ascii="Times New Roman" w:eastAsiaTheme="minorHAnsi" w:hAnsi="Times New Roman" w:cs="Times New Roman"/>
                      <w:sz w:val="24"/>
                      <w:szCs w:val="24"/>
                      <w:lang w:eastAsia="en-US"/>
                    </w:rPr>
                    <w:t xml:space="preserve">допуске к определенному виду или </w:t>
                  </w:r>
                  <w:r w:rsidRPr="00BF0485">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BF0485">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D14ADA" w:rsidRPr="00BF0485" w:rsidRDefault="00D14ADA" w:rsidP="00D14ADA">
                  <w:pPr>
                    <w:ind w:right="34"/>
                    <w:jc w:val="both"/>
                    <w:rPr>
                      <w:rFonts w:eastAsiaTheme="minorHAnsi"/>
                      <w:b/>
                      <w:color w:val="000000" w:themeColor="text1"/>
                      <w:lang w:eastAsia="en-US"/>
                    </w:rPr>
                  </w:pPr>
                  <w:r w:rsidRPr="00BF0485">
                    <w:rPr>
                      <w:rFonts w:eastAsiaTheme="minorHAnsi"/>
                      <w:color w:val="000000" w:themeColor="text1"/>
                      <w:lang w:eastAsia="en-US"/>
                    </w:rPr>
                    <w:t xml:space="preserve">1. В разделе </w:t>
                  </w:r>
                  <w:r w:rsidRPr="00BF0485">
                    <w:rPr>
                      <w:rFonts w:eastAsiaTheme="minorHAnsi"/>
                      <w:color w:val="000000" w:themeColor="text1"/>
                      <w:lang w:val="en-US" w:eastAsia="en-US"/>
                    </w:rPr>
                    <w:t>II</w:t>
                  </w:r>
                  <w:r w:rsidRPr="00BF0485">
                    <w:rPr>
                      <w:rFonts w:eastAsiaTheme="minorHAnsi"/>
                      <w:color w:val="000000" w:themeColor="text1"/>
                      <w:lang w:eastAsia="en-US"/>
                    </w:rPr>
                    <w:t xml:space="preserve"> </w:t>
                  </w:r>
                  <w:r w:rsidRPr="00BF0485">
                    <w:rPr>
                      <w:rFonts w:eastAsiaTheme="minorHAnsi"/>
                      <w:b/>
                      <w:color w:val="000000" w:themeColor="text1"/>
                      <w:lang w:eastAsia="en-US"/>
                    </w:rPr>
                    <w:t>Виды работ по подготовке проектной документации:</w:t>
                  </w:r>
                </w:p>
                <w:p w:rsidR="00BF0485" w:rsidRPr="00BF0485" w:rsidRDefault="00BF0485" w:rsidP="00BF0485">
                  <w:pPr>
                    <w:widowControl w:val="0"/>
                    <w:autoSpaceDE w:val="0"/>
                    <w:autoSpaceDN w:val="0"/>
                    <w:adjustRightInd w:val="0"/>
                    <w:contextualSpacing/>
                    <w:jc w:val="both"/>
                  </w:pPr>
                  <w:r w:rsidRPr="00BF0485">
                    <w:t>1. Работы по подготовке схемы планировочной организации земельного участка:</w:t>
                  </w:r>
                </w:p>
                <w:p w:rsidR="00BF0485" w:rsidRPr="00BF0485" w:rsidRDefault="00BF0485" w:rsidP="00BF0485">
                  <w:pPr>
                    <w:widowControl w:val="0"/>
                    <w:autoSpaceDE w:val="0"/>
                    <w:autoSpaceDN w:val="0"/>
                    <w:adjustRightInd w:val="0"/>
                    <w:contextualSpacing/>
                    <w:jc w:val="both"/>
                  </w:pPr>
                  <w:r w:rsidRPr="00BF0485">
                    <w:t>1.2. Работы по подготовке схемы планировочной организации трассы линейного объекта.</w:t>
                  </w:r>
                </w:p>
                <w:p w:rsidR="00D14ADA" w:rsidRPr="00BF0485" w:rsidRDefault="00D14ADA" w:rsidP="00D14ADA">
                  <w:pPr>
                    <w:shd w:val="clear" w:color="auto" w:fill="FAFAFA"/>
                    <w:jc w:val="both"/>
                    <w:rPr>
                      <w:color w:val="000000" w:themeColor="text1"/>
                    </w:rPr>
                  </w:pPr>
                  <w:r w:rsidRPr="00BF0485">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D14ADA" w:rsidRPr="00BF0485" w:rsidRDefault="00D14ADA" w:rsidP="00D14ADA">
                  <w:pPr>
                    <w:shd w:val="clear" w:color="auto" w:fill="FAFAFA"/>
                    <w:jc w:val="both"/>
                    <w:rPr>
                      <w:color w:val="000000" w:themeColor="text1"/>
                    </w:rPr>
                  </w:pPr>
                  <w:r w:rsidRPr="00BF0485">
                    <w:rPr>
                      <w:color w:val="000000" w:themeColor="text1"/>
                    </w:rPr>
                    <w:t>5.6. Работы по подготовке проектов наружных сетей слаботочных систем.</w:t>
                  </w:r>
                </w:p>
                <w:p w:rsidR="00D14ADA" w:rsidRPr="00BF0485" w:rsidRDefault="00D14ADA" w:rsidP="002A0F78">
                  <w:pPr>
                    <w:pStyle w:val="ConsPlusNormal"/>
                    <w:ind w:right="33" w:firstLine="540"/>
                    <w:jc w:val="both"/>
                    <w:rPr>
                      <w:rFonts w:ascii="Times New Roman" w:eastAsiaTheme="minorHAnsi" w:hAnsi="Times New Roman" w:cs="Times New Roman"/>
                      <w:color w:val="000000" w:themeColor="text1"/>
                      <w:sz w:val="24"/>
                      <w:szCs w:val="24"/>
                      <w:lang w:eastAsia="en-US"/>
                    </w:rPr>
                  </w:pPr>
                </w:p>
                <w:p w:rsidR="002A0F78" w:rsidRPr="00BF0485" w:rsidRDefault="002A0F78" w:rsidP="002A0F78">
                  <w:pPr>
                    <w:ind w:right="34"/>
                    <w:jc w:val="both"/>
                    <w:rPr>
                      <w:rFonts w:eastAsiaTheme="minorHAnsi"/>
                      <w:color w:val="000000" w:themeColor="text1"/>
                      <w:lang w:eastAsia="en-US"/>
                    </w:rPr>
                  </w:pPr>
                </w:p>
                <w:p w:rsidR="002A0F78" w:rsidRPr="00BF0485" w:rsidRDefault="002A0F78" w:rsidP="002A0F78">
                  <w:pPr>
                    <w:ind w:right="34"/>
                    <w:jc w:val="both"/>
                    <w:rPr>
                      <w:rFonts w:cs="Arial"/>
                      <w:color w:val="000000" w:themeColor="text1"/>
                    </w:rPr>
                  </w:pPr>
                  <w:r w:rsidRPr="00BF0485">
                    <w:rPr>
                      <w:rFonts w:eastAsiaTheme="minorHAnsi"/>
                      <w:color w:val="000000" w:themeColor="text1"/>
                      <w:lang w:eastAsia="en-US"/>
                    </w:rPr>
                    <w:t xml:space="preserve">1. В разделе </w:t>
                  </w:r>
                  <w:r w:rsidRPr="00BF0485">
                    <w:rPr>
                      <w:rFonts w:eastAsiaTheme="minorHAnsi"/>
                      <w:color w:val="000000" w:themeColor="text1"/>
                      <w:lang w:val="en-US" w:eastAsia="en-US"/>
                    </w:rPr>
                    <w:t>III</w:t>
                  </w:r>
                  <w:r w:rsidRPr="00BF0485">
                    <w:rPr>
                      <w:rFonts w:eastAsiaTheme="minorHAnsi"/>
                      <w:color w:val="000000" w:themeColor="text1"/>
                      <w:lang w:eastAsia="en-US"/>
                    </w:rPr>
                    <w:t xml:space="preserve"> </w:t>
                  </w:r>
                  <w:r w:rsidRPr="00BF0485">
                    <w:rPr>
                      <w:rFonts w:eastAsiaTheme="minorHAnsi"/>
                      <w:b/>
                      <w:color w:val="000000" w:themeColor="text1"/>
                      <w:lang w:eastAsia="en-US"/>
                    </w:rPr>
                    <w:t>Виды работ по строительству, реконструкции и капитальному ремонту:</w:t>
                  </w:r>
                </w:p>
                <w:p w:rsidR="002A0F78" w:rsidRPr="00BF0485" w:rsidRDefault="002A0F78" w:rsidP="002A0F78">
                  <w:pPr>
                    <w:pStyle w:val="ConsPlusNormal"/>
                    <w:ind w:firstLine="0"/>
                    <w:jc w:val="both"/>
                    <w:outlineLvl w:val="0"/>
                    <w:rPr>
                      <w:rFonts w:ascii="Times New Roman" w:eastAsiaTheme="minorHAnsi" w:hAnsi="Times New Roman" w:cs="Times New Roman"/>
                      <w:sz w:val="24"/>
                      <w:szCs w:val="24"/>
                      <w:lang w:eastAsia="en-US"/>
                    </w:rPr>
                  </w:pPr>
                  <w:r w:rsidRPr="00BF0485">
                    <w:rPr>
                      <w:rFonts w:ascii="Times New Roman" w:eastAsiaTheme="minorHAnsi" w:hAnsi="Times New Roman" w:cs="Times New Roman"/>
                      <w:sz w:val="24"/>
                      <w:szCs w:val="24"/>
                      <w:lang w:eastAsia="en-US"/>
                    </w:rPr>
                    <w:t>22. Устройство объектов нефтяной и газовой промышленности</w:t>
                  </w:r>
                </w:p>
                <w:p w:rsidR="002A0F78" w:rsidRPr="00BF0485" w:rsidRDefault="002A0F78" w:rsidP="002A0F78">
                  <w:pPr>
                    <w:tabs>
                      <w:tab w:val="left" w:pos="1486"/>
                    </w:tabs>
                    <w:ind w:left="73" w:right="113"/>
                    <w:jc w:val="both"/>
                  </w:pPr>
                  <w:r w:rsidRPr="00BF0485">
                    <w:t xml:space="preserve"> (п.20 в ред. Приказа Минрегиона РФ от 23.06.2010 </w:t>
                  </w:r>
                  <w:r w:rsidRPr="00BF0485">
                    <w:rPr>
                      <w:lang w:val="en-US"/>
                    </w:rPr>
                    <w:t>N</w:t>
                  </w:r>
                  <w:r w:rsidRPr="00BF0485">
                    <w:t xml:space="preserve"> 294):</w:t>
                  </w:r>
                </w:p>
                <w:p w:rsidR="002A0F78" w:rsidRPr="00BF0485" w:rsidRDefault="002A0F78" w:rsidP="002A0F78">
                  <w:pPr>
                    <w:widowControl w:val="0"/>
                    <w:autoSpaceDE w:val="0"/>
                    <w:autoSpaceDN w:val="0"/>
                    <w:adjustRightInd w:val="0"/>
                    <w:contextualSpacing/>
                    <w:jc w:val="both"/>
                    <w:rPr>
                      <w:rFonts w:cs="Calibri"/>
                    </w:rPr>
                  </w:pPr>
                  <w:r w:rsidRPr="00BF0485">
                    <w:t>22.5. Работы по строительству переходов методом наклонно-направленного бурения.</w:t>
                  </w:r>
                </w:p>
                <w:p w:rsidR="002A0F78" w:rsidRPr="00BF0485" w:rsidRDefault="002A0F78" w:rsidP="002A0F78">
                  <w:pPr>
                    <w:ind w:right="34"/>
                    <w:jc w:val="both"/>
                    <w:rPr>
                      <w:rFonts w:cs="Arial"/>
                      <w:color w:val="000000" w:themeColor="text1"/>
                    </w:rPr>
                  </w:pPr>
                </w:p>
                <w:p w:rsidR="002A0F78" w:rsidRPr="00BF0485" w:rsidRDefault="002A0F78" w:rsidP="002A0F78">
                  <w:pPr>
                    <w:ind w:right="34"/>
                    <w:jc w:val="both"/>
                    <w:rPr>
                      <w:iCs/>
                      <w:color w:val="000000" w:themeColor="text1"/>
                    </w:rPr>
                  </w:pPr>
                  <w:r w:rsidRPr="00BF0485">
                    <w:rPr>
                      <w:rFonts w:cs="Arial"/>
                      <w:b/>
                      <w:color w:val="000000" w:themeColor="text1"/>
                    </w:rPr>
                    <w:t xml:space="preserve">При условии привлечения Участником закупки </w:t>
                  </w:r>
                  <w:r w:rsidRPr="00BF0485">
                    <w:rPr>
                      <w:b/>
                      <w:iCs/>
                      <w:color w:val="000000" w:themeColor="text1"/>
                    </w:rPr>
                    <w:t>субподрядчиков, соисполнителей, участник должен предоставить</w:t>
                  </w:r>
                  <w:r w:rsidRPr="00BF0485">
                    <w:rPr>
                      <w:iCs/>
                      <w:color w:val="000000" w:themeColor="text1"/>
                    </w:rPr>
                    <w:t xml:space="preserve">: </w:t>
                  </w:r>
                </w:p>
                <w:p w:rsidR="00D14ADA" w:rsidRPr="00BF0485" w:rsidRDefault="00D14ADA" w:rsidP="002A0F78">
                  <w:pPr>
                    <w:ind w:right="34"/>
                    <w:jc w:val="both"/>
                    <w:rPr>
                      <w:iCs/>
                      <w:color w:val="000000" w:themeColor="text1"/>
                    </w:rPr>
                  </w:pPr>
                </w:p>
                <w:p w:rsidR="002A0F78" w:rsidRPr="00BF0485" w:rsidRDefault="002A0F78" w:rsidP="002A0F78">
                  <w:pPr>
                    <w:ind w:right="34"/>
                    <w:jc w:val="both"/>
                    <w:rPr>
                      <w:rFonts w:eastAsiaTheme="minorHAnsi"/>
                      <w:color w:val="000000" w:themeColor="text1"/>
                      <w:lang w:eastAsia="en-US"/>
                    </w:rPr>
                  </w:pPr>
                  <w:r w:rsidRPr="00BF0485">
                    <w:rPr>
                      <w:iCs/>
                      <w:color w:val="000000" w:themeColor="text1"/>
                    </w:rPr>
                    <w:t xml:space="preserve">-  Копию Свидетельства о допуске к видам </w:t>
                  </w:r>
                  <w:r w:rsidRPr="00BF0485">
                    <w:rPr>
                      <w:rFonts w:eastAsiaTheme="minorHAnsi"/>
                      <w:color w:val="000000" w:themeColor="text1"/>
                      <w:lang w:eastAsia="en-US"/>
                    </w:rPr>
                    <w:t xml:space="preserve">работ, </w:t>
                  </w:r>
                  <w:r w:rsidRPr="00BF0485">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BF0485">
                    <w:rPr>
                      <w:rFonts w:cs="Arial"/>
                      <w:color w:val="000000" w:themeColor="text1"/>
                      <w:lang w:val="en-US"/>
                    </w:rPr>
                    <w:t>II</w:t>
                  </w:r>
                  <w:r w:rsidRPr="00BF0485">
                    <w:rPr>
                      <w:rFonts w:cs="Arial"/>
                      <w:color w:val="000000" w:themeColor="text1"/>
                    </w:rPr>
                    <w:t xml:space="preserve"> Приказа № 624 Виды</w:t>
                  </w:r>
                  <w:r w:rsidRPr="00BF0485">
                    <w:rPr>
                      <w:rFonts w:eastAsiaTheme="minorHAnsi"/>
                      <w:color w:val="000000" w:themeColor="text1"/>
                      <w:lang w:eastAsia="en-US"/>
                    </w:rPr>
                    <w:t xml:space="preserve"> работ по подготовке проектной документации:</w:t>
                  </w:r>
                </w:p>
                <w:p w:rsidR="002A0F78" w:rsidRPr="00BF0485" w:rsidRDefault="002A0F78" w:rsidP="002A0F78">
                  <w:pPr>
                    <w:autoSpaceDE w:val="0"/>
                    <w:autoSpaceDN w:val="0"/>
                    <w:adjustRightInd w:val="0"/>
                    <w:ind w:firstLine="540"/>
                    <w:jc w:val="both"/>
                    <w:outlineLvl w:val="0"/>
                    <w:rPr>
                      <w:rFonts w:eastAsiaTheme="minorHAnsi"/>
                      <w:color w:val="000000" w:themeColor="text1"/>
                      <w:lang w:eastAsia="en-US"/>
                    </w:rPr>
                  </w:pPr>
                  <w:r w:rsidRPr="00BF0485">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A0F78" w:rsidRPr="00BF0485" w:rsidRDefault="002A0F78" w:rsidP="002A0F78">
                  <w:pPr>
                    <w:ind w:right="34"/>
                    <w:jc w:val="both"/>
                    <w:rPr>
                      <w:iCs/>
                      <w:color w:val="000000" w:themeColor="text1"/>
                    </w:rPr>
                  </w:pPr>
                </w:p>
                <w:p w:rsidR="002A0F78" w:rsidRPr="00BF0485" w:rsidRDefault="002A0F78" w:rsidP="002A0F78">
                  <w:pPr>
                    <w:ind w:right="34"/>
                    <w:jc w:val="both"/>
                    <w:rPr>
                      <w:rFonts w:eastAsiaTheme="minorHAnsi"/>
                      <w:color w:val="000000" w:themeColor="text1"/>
                      <w:lang w:eastAsia="en-US"/>
                    </w:rPr>
                  </w:pPr>
                  <w:r w:rsidRPr="00BF0485">
                    <w:rPr>
                      <w:iCs/>
                      <w:color w:val="000000" w:themeColor="text1"/>
                    </w:rPr>
                    <w:t xml:space="preserve">-  Копию Свидетельства о допуске к видам </w:t>
                  </w:r>
                  <w:r w:rsidRPr="00BF0485">
                    <w:rPr>
                      <w:rFonts w:eastAsiaTheme="minorHAnsi"/>
                      <w:color w:val="000000" w:themeColor="text1"/>
                      <w:lang w:eastAsia="en-US"/>
                    </w:rPr>
                    <w:t xml:space="preserve">работ, </w:t>
                  </w:r>
                  <w:r w:rsidRPr="00BF0485">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BF0485">
                    <w:rPr>
                      <w:rFonts w:cs="Arial"/>
                      <w:color w:val="000000" w:themeColor="text1"/>
                      <w:lang w:val="en-US"/>
                    </w:rPr>
                    <w:t>III</w:t>
                  </w:r>
                  <w:r w:rsidRPr="00BF0485">
                    <w:rPr>
                      <w:rFonts w:cs="Arial"/>
                      <w:color w:val="000000" w:themeColor="text1"/>
                    </w:rPr>
                    <w:t xml:space="preserve"> Приказа № 624 Виды</w:t>
                  </w:r>
                  <w:r w:rsidRPr="00BF0485">
                    <w:rPr>
                      <w:rFonts w:eastAsiaTheme="minorHAnsi"/>
                      <w:color w:val="000000" w:themeColor="text1"/>
                      <w:lang w:eastAsia="en-US"/>
                    </w:rPr>
                    <w:t xml:space="preserve"> работ по строительству, реконструкции, капитальному ремонту:</w:t>
                  </w:r>
                </w:p>
                <w:p w:rsidR="002A0F78" w:rsidRPr="00BF0485" w:rsidRDefault="002A0F78" w:rsidP="002A0F78">
                  <w:pPr>
                    <w:autoSpaceDE w:val="0"/>
                    <w:autoSpaceDN w:val="0"/>
                    <w:adjustRightInd w:val="0"/>
                    <w:ind w:firstLine="540"/>
                    <w:jc w:val="both"/>
                    <w:outlineLvl w:val="0"/>
                    <w:rPr>
                      <w:rFonts w:eastAsiaTheme="minorHAnsi"/>
                      <w:lang w:eastAsia="en-US"/>
                    </w:rPr>
                  </w:pPr>
                  <w:r w:rsidRPr="00BF0485">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BF0485">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2A0F78" w:rsidRPr="00FC078A" w:rsidRDefault="002A0F78" w:rsidP="002A0F78">
                  <w:pPr>
                    <w:autoSpaceDE w:val="0"/>
                    <w:autoSpaceDN w:val="0"/>
                    <w:adjustRightInd w:val="0"/>
                    <w:ind w:firstLine="540"/>
                    <w:jc w:val="both"/>
                    <w:rPr>
                      <w:rFonts w:eastAsiaTheme="minorHAnsi"/>
                      <w:lang w:eastAsia="en-US"/>
                    </w:rPr>
                  </w:pPr>
                  <w:r w:rsidRPr="00BF0485">
                    <w:rPr>
                      <w:rFonts w:eastAsiaTheme="minorHAnsi"/>
                      <w:lang w:eastAsia="en-US"/>
                    </w:rPr>
                    <w:t>33.8. Здания и сооружения объектов связи.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877186" w:rsidRPr="00F84878" w:rsidTr="005262C2">
              <w:tc>
                <w:tcPr>
                  <w:tcW w:w="3572" w:type="dxa"/>
                  <w:shd w:val="clear" w:color="auto" w:fill="auto"/>
                </w:tcPr>
                <w:p w:rsidR="00877186" w:rsidRPr="00B537DD" w:rsidRDefault="00877186" w:rsidP="00877186">
                  <w:pPr>
                    <w:jc w:val="both"/>
                    <w:rPr>
                      <w:rFonts w:cs="Arial"/>
                      <w:color w:val="000000"/>
                    </w:rPr>
                  </w:pPr>
                  <w:r w:rsidRPr="00B537DD">
                    <w:rPr>
                      <w:rFonts w:cs="Arial"/>
                      <w:color w:val="000000"/>
                    </w:rPr>
                    <w:t>5</w:t>
                  </w:r>
                  <w:r>
                    <w:rPr>
                      <w:rFonts w:cs="Arial"/>
                      <w:color w:val="000000"/>
                    </w:rPr>
                    <w:t xml:space="preserve">. </w:t>
                  </w:r>
                  <w:r w:rsidRPr="00B537DD">
                    <w:rPr>
                      <w:rFonts w:cs="Arial"/>
                      <w:color w:val="000000"/>
                    </w:rPr>
                    <w:t xml:space="preserve">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B537DD">
                    <w:rPr>
                      <w:rFonts w:cs="Arial"/>
                      <w:color w:val="000000"/>
                    </w:rPr>
                    <w:t xml:space="preserve">   «</w:t>
                  </w:r>
                  <w:proofErr w:type="gramEnd"/>
                  <w:r w:rsidRPr="00B537DD">
                    <w:rPr>
                      <w:rFonts w:cs="Arial"/>
                      <w:color w:val="000000"/>
                    </w:rPr>
                    <w:t>О развитии малого и среднего предпринимательства в Российской Федерации».</w:t>
                  </w:r>
                </w:p>
                <w:p w:rsidR="00877186" w:rsidRPr="00B537DD" w:rsidRDefault="00877186" w:rsidP="00877186">
                  <w:pPr>
                    <w:jc w:val="both"/>
                    <w:rPr>
                      <w:rFonts w:cs="Arial"/>
                      <w:color w:val="000000"/>
                    </w:rPr>
                  </w:pPr>
                </w:p>
                <w:p w:rsidR="00877186" w:rsidRPr="00B537DD" w:rsidRDefault="00877186" w:rsidP="00877186">
                  <w:pPr>
                    <w:keepNext/>
                    <w:ind w:left="37"/>
                    <w:jc w:val="both"/>
                    <w:rPr>
                      <w:rFonts w:cs="Arial"/>
                      <w:color w:val="000000"/>
                    </w:rPr>
                  </w:pPr>
                  <w:r w:rsidRPr="00B537DD">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537DD">
                    <w:rPr>
                      <w:sz w:val="26"/>
                      <w:szCs w:val="26"/>
                    </w:rPr>
                    <w:t xml:space="preserve"> </w:t>
                  </w:r>
                  <w:r w:rsidRPr="00B537DD">
                    <w:rPr>
                      <w:rFonts w:cs="Arial"/>
                      <w:color w:val="000000"/>
                    </w:rPr>
                    <w:t>является обязательным   для Претендентов, являющихся Субъектом МСП.</w:t>
                  </w:r>
                </w:p>
              </w:tc>
              <w:tc>
                <w:tcPr>
                  <w:tcW w:w="3993" w:type="dxa"/>
                  <w:shd w:val="clear" w:color="auto" w:fill="auto"/>
                </w:tcPr>
                <w:p w:rsidR="00877186" w:rsidRPr="00B537DD" w:rsidRDefault="00877186" w:rsidP="00877186">
                  <w:pPr>
                    <w:jc w:val="both"/>
                    <w:rPr>
                      <w:rFonts w:cs="Arial"/>
                      <w:color w:val="000000"/>
                    </w:rPr>
                  </w:pPr>
                  <w:r w:rsidRPr="00B537DD">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B537DD">
                      <w:rPr>
                        <w:rFonts w:cs="Arial"/>
                        <w:color w:val="000000"/>
                      </w:rPr>
                      <w:t>законом</w:t>
                    </w:r>
                  </w:hyperlink>
                  <w:r w:rsidRPr="00B537DD">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537DD">
                      <w:rPr>
                        <w:color w:val="0000FF"/>
                        <w:u w:val="single"/>
                      </w:rPr>
                      <w:t>Форма 6</w:t>
                    </w:r>
                  </w:hyperlink>
                  <w:r w:rsidRPr="00B537DD">
                    <w:rPr>
                      <w:color w:val="0000FF"/>
                      <w:u w:val="single"/>
                    </w:rPr>
                    <w:t>,</w:t>
                  </w:r>
                  <w:r w:rsidRPr="00B537DD">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B537DD">
                      <w:rPr>
                        <w:rFonts w:cs="Arial"/>
                        <w:color w:val="000000"/>
                      </w:rPr>
                      <w:t>частью 3 статьи 4</w:t>
                    </w:r>
                  </w:hyperlink>
                  <w:r w:rsidRPr="00B537DD">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877186" w:rsidRPr="00B537DD" w:rsidRDefault="00877186" w:rsidP="00877186">
                  <w:pPr>
                    <w:jc w:val="both"/>
                    <w:rPr>
                      <w:rFonts w:cs="Arial"/>
                      <w:color w:val="000000"/>
                    </w:rPr>
                  </w:pPr>
                </w:p>
                <w:p w:rsidR="00877186" w:rsidRPr="00B537DD" w:rsidRDefault="00877186" w:rsidP="00877186">
                  <w:pPr>
                    <w:jc w:val="both"/>
                    <w:rPr>
                      <w:rFonts w:cs="Arial"/>
                      <w:color w:val="000000"/>
                    </w:rPr>
                  </w:pPr>
                  <w:r w:rsidRPr="00B537DD">
                    <w:rPr>
                      <w:rFonts w:cs="Arial"/>
                      <w:color w:val="000000"/>
                    </w:rPr>
                    <w:t xml:space="preserve">Предоставляется Претендентом в составе заявки на участие в закупке в случае если участник закупки является Субъектом МСП. </w:t>
                  </w:r>
                </w:p>
              </w:tc>
            </w:tr>
            <w:tr w:rsidR="005839DD" w:rsidRPr="00F84878" w:rsidTr="005262C2">
              <w:tc>
                <w:tcPr>
                  <w:tcW w:w="3572" w:type="dxa"/>
                  <w:shd w:val="clear" w:color="auto" w:fill="auto"/>
                </w:tcPr>
                <w:p w:rsidR="005839DD" w:rsidRPr="00F84878" w:rsidRDefault="00877186" w:rsidP="00AA777F">
                  <w:pPr>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877186" w:rsidP="00AA777F">
                  <w:pPr>
                    <w:autoSpaceDE w:val="0"/>
                    <w:autoSpaceDN w:val="0"/>
                    <w:adjustRightInd w:val="0"/>
                    <w:ind w:firstLine="204"/>
                    <w:jc w:val="both"/>
                    <w:rPr>
                      <w:rFonts w:cs="Arial"/>
                      <w:color w:val="000000"/>
                    </w:rPr>
                  </w:pPr>
                  <w:r>
                    <w:rPr>
                      <w:rFonts w:cs="Arial"/>
                      <w:color w:val="000000"/>
                    </w:rPr>
                    <w:t>7</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886C66">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294F6F"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F6F" w:rsidRPr="008037BB" w:rsidRDefault="00294F6F" w:rsidP="00294F6F">
                  <w:pPr>
                    <w:contextualSpacing/>
                    <w:rPr>
                      <w:color w:val="000000"/>
                    </w:rPr>
                  </w:pPr>
                  <w:r w:rsidRPr="008037BB">
                    <w:t xml:space="preserve">1. 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F6F" w:rsidRPr="008037BB" w:rsidRDefault="00294F6F" w:rsidP="00294F6F">
                  <w:pPr>
                    <w:contextualSpacing/>
                    <w:rPr>
                      <w:color w:val="000000"/>
                    </w:rPr>
                  </w:pPr>
                  <w:r w:rsidRPr="008037BB">
                    <w:rPr>
                      <w:color w:val="000000"/>
                    </w:rPr>
                    <w:t>9</w:t>
                  </w:r>
                  <w:r>
                    <w:rPr>
                      <w:color w:val="000000"/>
                    </w:rPr>
                    <w:t>0</w:t>
                  </w:r>
                  <w:r w:rsidRPr="008037BB">
                    <w:rPr>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294F6F" w:rsidRPr="008037BB" w:rsidRDefault="00294F6F" w:rsidP="00294F6F">
                  <w:pPr>
                    <w:tabs>
                      <w:tab w:val="left" w:pos="4003"/>
                      <w:tab w:val="left" w:pos="4038"/>
                    </w:tabs>
                    <w:contextualSpacing/>
                    <w:jc w:val="both"/>
                    <w:rPr>
                      <w:color w:val="000000"/>
                    </w:rPr>
                  </w:pPr>
                  <w:r w:rsidRPr="008037BB">
                    <w:t>Оценивается предложение цены договора, указанное участником закупки в его заявке на участие в закупке</w:t>
                  </w:r>
                  <w:r>
                    <w:t xml:space="preserve"> и в </w:t>
                  </w:r>
                  <w:hyperlink w:anchor="_Форма_3_ТЕХНИКО-КОММЕРЧЕСКОЕ" w:history="1">
                    <w:r w:rsidRPr="00617796">
                      <w:rPr>
                        <w:rStyle w:val="a9"/>
                        <w:bCs/>
                      </w:rPr>
                      <w:t>форме 3</w:t>
                    </w:r>
                  </w:hyperlink>
                  <w:r w:rsidRPr="00617796">
                    <w:rPr>
                      <w:bCs/>
                    </w:rPr>
                    <w:t xml:space="preserve"> </w:t>
                  </w:r>
                  <w:hyperlink w:anchor="_РАЗДЕЛ_III._ФОРМЫ" w:history="1">
                    <w:r w:rsidRPr="00617796">
                      <w:rPr>
                        <w:rStyle w:val="a9"/>
                      </w:rPr>
                      <w:t>раздела III «ФОРМЫ ДЛЯ ЗАПОЛНЕНИЯ ПРЕТЕНДЕНТАМИ ЗАКУПКИ»</w:t>
                    </w:r>
                  </w:hyperlink>
                </w:p>
              </w:tc>
            </w:tr>
            <w:tr w:rsidR="00294F6F"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F6F" w:rsidRPr="007351EF" w:rsidRDefault="00294F6F" w:rsidP="00BC0F15">
                  <w:pPr>
                    <w:contextualSpacing/>
                  </w:pPr>
                  <w:r w:rsidRPr="007351EF">
                    <w:t>2.</w:t>
                  </w:r>
                  <w:r w:rsidR="00BC0F15">
                    <w:t xml:space="preserve"> Наличие в </w:t>
                  </w:r>
                  <w:proofErr w:type="gramStart"/>
                  <w:r w:rsidR="00BC0F15">
                    <w:t xml:space="preserve">собственности </w:t>
                  </w:r>
                  <w:r w:rsidRPr="007351EF">
                    <w:t xml:space="preserve"> </w:t>
                  </w:r>
                  <w:r w:rsidR="00BC0F15">
                    <w:t>у</w:t>
                  </w:r>
                  <w:proofErr w:type="gramEnd"/>
                  <w:r w:rsidR="00BC0F15">
                    <w:t xml:space="preserve"> участника закупки не менее 1 (одной) установки ГНБ</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F6F" w:rsidRPr="007351EF" w:rsidRDefault="00BC0F15" w:rsidP="00294F6F">
                  <w:pPr>
                    <w:contextualSpacing/>
                    <w:rPr>
                      <w:color w:val="000000"/>
                    </w:rPr>
                  </w:pPr>
                  <w:r>
                    <w:rPr>
                      <w:color w:val="000000"/>
                    </w:rPr>
                    <w:t>10</w:t>
                  </w:r>
                  <w:r w:rsidR="00294F6F" w:rsidRPr="007351EF">
                    <w:rPr>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BC0F15" w:rsidRPr="007351EF" w:rsidRDefault="00294F6F" w:rsidP="00BC0F15">
                  <w:pPr>
                    <w:jc w:val="both"/>
                  </w:pPr>
                  <w:r w:rsidRPr="00D36D9B">
                    <w:t xml:space="preserve">Оценивается </w:t>
                  </w:r>
                  <w:r w:rsidR="00BC0F15">
                    <w:t>наличие в собственности у участника закупки не менее одной установки</w:t>
                  </w:r>
                  <w:r w:rsidR="00A33C8A" w:rsidRPr="000708D5">
                    <w:rPr>
                      <w:b/>
                      <w:bCs/>
                      <w:iCs/>
                    </w:rPr>
                    <w:t xml:space="preserve"> </w:t>
                  </w:r>
                  <w:r w:rsidR="00A33C8A">
                    <w:rPr>
                      <w:b/>
                      <w:bCs/>
                      <w:iCs/>
                    </w:rPr>
                    <w:t xml:space="preserve">для </w:t>
                  </w:r>
                  <w:r w:rsidR="00A33C8A" w:rsidRPr="000708D5">
                    <w:rPr>
                      <w:b/>
                      <w:bCs/>
                      <w:iCs/>
                    </w:rPr>
                    <w:t>горизонтально (наклонно) -направленного бурения (ГНБ)</w:t>
                  </w:r>
                  <w:r w:rsidR="00BC0F15">
                    <w:t xml:space="preserve"> </w:t>
                  </w:r>
                </w:p>
                <w:p w:rsidR="00294F6F" w:rsidRPr="007351EF" w:rsidRDefault="00294F6F" w:rsidP="00294F6F">
                  <w:pPr>
                    <w:tabs>
                      <w:tab w:val="left" w:pos="4003"/>
                      <w:tab w:val="left" w:pos="4038"/>
                    </w:tabs>
                    <w:contextualSpacing/>
                    <w:jc w:val="both"/>
                  </w:pP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294F6F" w:rsidRPr="00D93D3D" w:rsidRDefault="008E5594" w:rsidP="00294F6F">
            <w:pPr>
              <w:ind w:firstLine="459"/>
              <w:jc w:val="both"/>
            </w:pPr>
            <w:r>
              <w:t>р</w:t>
            </w:r>
            <w:r w:rsidR="00294F6F" w:rsidRPr="00D93D3D">
              <w:t xml:space="preserve">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94F6F" w:rsidRPr="00D93D3D" w:rsidRDefault="00294F6F" w:rsidP="00294F6F">
            <w:pPr>
              <w:ind w:firstLine="459"/>
              <w:jc w:val="both"/>
              <w:rPr>
                <w:sz w:val="10"/>
                <w:szCs w:val="10"/>
              </w:rPr>
            </w:pPr>
          </w:p>
          <w:p w:rsidR="00294F6F" w:rsidRPr="00D93D3D" w:rsidRDefault="00294F6F" w:rsidP="00294F6F">
            <w:r w:rsidRPr="00D93D3D">
              <w:t>Порядок оценки и сопоставления Заявок:</w:t>
            </w:r>
          </w:p>
          <w:p w:rsidR="00294F6F" w:rsidRPr="00D93D3D" w:rsidRDefault="00294F6F" w:rsidP="00294F6F">
            <w:pPr>
              <w:keepNext/>
              <w:ind w:firstLine="567"/>
              <w:jc w:val="both"/>
            </w:pPr>
            <w:r w:rsidRPr="00D93D3D">
              <w:t>3.1. Рейтинг, присуждаемый заявке по критерию «</w:t>
            </w:r>
            <w:r w:rsidRPr="008037BB">
              <w:t>Цена договора</w:t>
            </w:r>
            <w:r w:rsidRPr="00D93D3D">
              <w:t>», определяется по формуле:</w:t>
            </w:r>
          </w:p>
          <w:p w:rsidR="00294F6F" w:rsidRPr="00D93D3D" w:rsidRDefault="00294F6F" w:rsidP="00294F6F">
            <w:pPr>
              <w:jc w:val="center"/>
            </w:pPr>
            <w:r w:rsidRPr="00D93D3D">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5" o:title=""/>
                </v:shape>
                <o:OLEObject Type="Embed" ProgID="Equation.3" ShapeID="_x0000_i1025" DrawAspect="Content" ObjectID="_1556107208" r:id="rId36"/>
              </w:object>
            </w:r>
            <w:r w:rsidRPr="00D93D3D">
              <w:t>,</w:t>
            </w:r>
          </w:p>
          <w:p w:rsidR="00294F6F" w:rsidRPr="00D93D3D" w:rsidRDefault="00294F6F" w:rsidP="00294F6F">
            <w:pPr>
              <w:autoSpaceDE w:val="0"/>
              <w:autoSpaceDN w:val="0"/>
              <w:adjustRightInd w:val="0"/>
              <w:ind w:firstLine="600"/>
            </w:pPr>
            <w:r w:rsidRPr="00D93D3D">
              <w:t>где:</w:t>
            </w:r>
          </w:p>
          <w:p w:rsidR="00294F6F" w:rsidRPr="00D93D3D" w:rsidRDefault="00294F6F" w:rsidP="00294F6F">
            <w:pPr>
              <w:autoSpaceDE w:val="0"/>
              <w:autoSpaceDN w:val="0"/>
              <w:adjustRightInd w:val="0"/>
              <w:ind w:firstLine="600"/>
            </w:pPr>
            <w:r w:rsidRPr="00D93D3D">
              <w:t>Ra</w:t>
            </w:r>
            <w:r w:rsidRPr="00D93D3D">
              <w:rPr>
                <w:vertAlign w:val="subscript"/>
              </w:rPr>
              <w:t xml:space="preserve">i </w:t>
            </w:r>
            <w:r w:rsidRPr="00D93D3D">
              <w:t>- рейтинг, присуждаемый i-й заявке по указанному критерию;</w:t>
            </w:r>
          </w:p>
          <w:p w:rsidR="00294F6F" w:rsidRPr="00D93D3D" w:rsidRDefault="00294F6F" w:rsidP="00294F6F">
            <w:pPr>
              <w:autoSpaceDE w:val="0"/>
              <w:autoSpaceDN w:val="0"/>
              <w:adjustRightInd w:val="0"/>
              <w:ind w:right="-125" w:firstLine="600"/>
              <w:jc w:val="both"/>
            </w:pPr>
            <w:r w:rsidRPr="00D93D3D">
              <w:t>A</w:t>
            </w:r>
            <w:r w:rsidRPr="00D93D3D">
              <w:rPr>
                <w:vertAlign w:val="subscript"/>
              </w:rPr>
              <w:t>min</w:t>
            </w:r>
            <w:r w:rsidRPr="00D93D3D">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294F6F" w:rsidRPr="00D93D3D" w:rsidRDefault="00294F6F" w:rsidP="00294F6F">
            <w:pPr>
              <w:autoSpaceDE w:val="0"/>
              <w:autoSpaceDN w:val="0"/>
              <w:adjustRightInd w:val="0"/>
              <w:ind w:firstLine="600"/>
            </w:pPr>
            <w:r w:rsidRPr="00D93D3D">
              <w:t>A</w:t>
            </w:r>
            <w:r w:rsidRPr="00D93D3D">
              <w:rPr>
                <w:vertAlign w:val="subscript"/>
              </w:rPr>
              <w:t>i</w:t>
            </w:r>
            <w:r w:rsidRPr="00D93D3D">
              <w:t xml:space="preserve"> -  </w:t>
            </w:r>
            <w:proofErr w:type="gramStart"/>
            <w:r w:rsidRPr="00D93D3D">
              <w:t>предложение  i</w:t>
            </w:r>
            <w:proofErr w:type="gramEnd"/>
            <w:r w:rsidRPr="00D93D3D">
              <w:t xml:space="preserve">-го участника </w:t>
            </w:r>
            <w:r w:rsidRPr="00D93D3D">
              <w:rPr>
                <w:rFonts w:cs="Courier New"/>
              </w:rPr>
              <w:t>запроса предложений</w:t>
            </w:r>
            <w:r w:rsidRPr="00D93D3D">
              <w:rPr>
                <w:rFonts w:cs="Courier New"/>
                <w:b/>
                <w:sz w:val="20"/>
              </w:rPr>
              <w:t xml:space="preserve"> </w:t>
            </w:r>
            <w:r w:rsidRPr="00D93D3D">
              <w:t>по цене договора.</w:t>
            </w:r>
          </w:p>
          <w:p w:rsidR="00294F6F" w:rsidRPr="00425B53" w:rsidRDefault="00294F6F" w:rsidP="00294F6F">
            <w:pPr>
              <w:ind w:firstLine="567"/>
              <w:jc w:val="both"/>
            </w:pPr>
            <w:r w:rsidRPr="00D93D3D">
              <w:t xml:space="preserve">Для расчета итогового рейтинга по заявке на участие в запросе предложений рейтинг, </w:t>
            </w:r>
            <w:r w:rsidRPr="00425B53">
              <w:t>присуждаемый этой заявке по критерию «Цена договора», умножается на соответствующую указанному критерию значимость.</w:t>
            </w:r>
          </w:p>
          <w:p w:rsidR="002C3B7B" w:rsidRPr="00425B53" w:rsidRDefault="002C3B7B" w:rsidP="00294F6F">
            <w:pPr>
              <w:ind w:firstLine="567"/>
              <w:jc w:val="both"/>
              <w:rPr>
                <w:b/>
              </w:rPr>
            </w:pPr>
            <w:r w:rsidRPr="00425B53">
              <w:rPr>
                <w:b/>
              </w:rPr>
              <w:t>Определение цены договора</w:t>
            </w:r>
            <w:r w:rsidRPr="00425B53">
              <w:rPr>
                <w:b/>
              </w:rPr>
              <w:t xml:space="preserve"> </w:t>
            </w:r>
            <w:r w:rsidRPr="00425B53">
              <w:rPr>
                <w:b/>
              </w:rPr>
              <w:t xml:space="preserve">для целей оценки и сопоставления заявок осуществляется путём применения к </w:t>
            </w:r>
            <w:r w:rsidR="00425B53">
              <w:rPr>
                <w:b/>
              </w:rPr>
              <w:t>начальной (максимальной) цене договора</w:t>
            </w:r>
            <w:r w:rsidRPr="00425B53">
              <w:rPr>
                <w:b/>
              </w:rPr>
              <w:t xml:space="preserve"> коэффициента снижения цены, предложенн</w:t>
            </w:r>
            <w:r w:rsidR="00425B53">
              <w:rPr>
                <w:b/>
              </w:rPr>
              <w:t>ого</w:t>
            </w:r>
            <w:r w:rsidRPr="00425B53">
              <w:rPr>
                <w:b/>
              </w:rPr>
              <w:t xml:space="preserve"> Участник</w:t>
            </w:r>
            <w:r w:rsidR="00425B53">
              <w:rPr>
                <w:b/>
              </w:rPr>
              <w:t>ом</w:t>
            </w:r>
            <w:r w:rsidRPr="00425B53">
              <w:rPr>
                <w:b/>
              </w:rPr>
              <w:t xml:space="preserve"> (коэффициент снижения цены выражается в виде десятичной дроби (например, «0,98» или «0,9» и т.п.).</w:t>
            </w:r>
          </w:p>
          <w:p w:rsidR="00294F6F" w:rsidRPr="00425B53" w:rsidRDefault="00294F6F" w:rsidP="00294F6F">
            <w:pPr>
              <w:ind w:firstLine="567"/>
              <w:jc w:val="both"/>
            </w:pPr>
          </w:p>
          <w:p w:rsidR="00294F6F" w:rsidRPr="00D117C6" w:rsidRDefault="00294F6F" w:rsidP="00294F6F">
            <w:pPr>
              <w:ind w:firstLine="567"/>
              <w:jc w:val="both"/>
            </w:pPr>
            <w:r w:rsidRPr="00425B53">
              <w:t xml:space="preserve">3.2. Рейтинг, присуждаемый заявке по критерию </w:t>
            </w:r>
            <w:r w:rsidRPr="00425B53">
              <w:rPr>
                <w:b/>
              </w:rPr>
              <w:t>«</w:t>
            </w:r>
            <w:r w:rsidR="00A33C8A" w:rsidRPr="00425B53">
              <w:t>Наличие</w:t>
            </w:r>
            <w:r w:rsidR="00A33C8A">
              <w:t xml:space="preserve"> в </w:t>
            </w:r>
            <w:proofErr w:type="gramStart"/>
            <w:r w:rsidR="00A33C8A">
              <w:t xml:space="preserve">собственности </w:t>
            </w:r>
            <w:r w:rsidR="00A33C8A" w:rsidRPr="007351EF">
              <w:t xml:space="preserve"> </w:t>
            </w:r>
            <w:r w:rsidR="00A33C8A">
              <w:t>у</w:t>
            </w:r>
            <w:proofErr w:type="gramEnd"/>
            <w:r w:rsidR="00A33C8A">
              <w:t xml:space="preserve"> участника закупки не менее 1 (одной) установки ГНБ</w:t>
            </w:r>
            <w:r w:rsidRPr="00D117C6">
              <w:rPr>
                <w:b/>
              </w:rPr>
              <w:t>»</w:t>
            </w:r>
            <w:r w:rsidRPr="00D117C6">
              <w:t>, определяется следующим образом:</w:t>
            </w:r>
          </w:p>
          <w:p w:rsidR="00294F6F" w:rsidRPr="00D117C6" w:rsidRDefault="00294F6F" w:rsidP="00294F6F">
            <w:pPr>
              <w:ind w:firstLine="567"/>
              <w:jc w:val="both"/>
            </w:pPr>
            <w:r w:rsidRPr="00D117C6">
              <w:t xml:space="preserve">Наличие </w:t>
            </w:r>
            <w:r w:rsidR="00A33C8A">
              <w:t xml:space="preserve">у участника закупки в </w:t>
            </w:r>
            <w:proofErr w:type="gramStart"/>
            <w:r w:rsidR="00A33C8A">
              <w:t xml:space="preserve">собственности </w:t>
            </w:r>
            <w:r w:rsidR="00A33C8A" w:rsidRPr="007351EF">
              <w:t xml:space="preserve"> </w:t>
            </w:r>
            <w:r w:rsidR="00A33C8A">
              <w:t>не</w:t>
            </w:r>
            <w:proofErr w:type="gramEnd"/>
            <w:r w:rsidR="00A33C8A">
              <w:t xml:space="preserve"> менее 1 (одной) установки ГНБ</w:t>
            </w:r>
            <w:r>
              <w:t xml:space="preserve"> </w:t>
            </w:r>
            <w:r w:rsidRPr="00D117C6">
              <w:t xml:space="preserve">– 100 баллов, </w:t>
            </w:r>
          </w:p>
          <w:p w:rsidR="00294F6F" w:rsidRPr="00EA0447" w:rsidRDefault="00294F6F" w:rsidP="00294F6F">
            <w:pPr>
              <w:ind w:firstLine="567"/>
              <w:jc w:val="both"/>
            </w:pPr>
            <w:r w:rsidRPr="00D117C6">
              <w:t xml:space="preserve">отсутствие </w:t>
            </w:r>
            <w:r w:rsidR="00A33C8A">
              <w:t xml:space="preserve">у участника закупки в </w:t>
            </w:r>
            <w:proofErr w:type="gramStart"/>
            <w:r w:rsidR="00A33C8A">
              <w:t xml:space="preserve">собственности </w:t>
            </w:r>
            <w:r w:rsidR="00A33C8A" w:rsidRPr="007351EF">
              <w:t xml:space="preserve"> </w:t>
            </w:r>
            <w:r w:rsidR="00A33C8A">
              <w:t>не</w:t>
            </w:r>
            <w:proofErr w:type="gramEnd"/>
            <w:r w:rsidR="00A33C8A">
              <w:t xml:space="preserve"> менее 1 (одной) установки ГНБ</w:t>
            </w:r>
            <w:r w:rsidRPr="00D117C6">
              <w:t xml:space="preserve">  </w:t>
            </w:r>
            <w:r w:rsidRPr="00D117C6">
              <w:rPr>
                <w:b/>
              </w:rPr>
              <w:t xml:space="preserve">- </w:t>
            </w:r>
            <w:r w:rsidRPr="00D117C6">
              <w:t xml:space="preserve"> 0 </w:t>
            </w:r>
            <w:r w:rsidRPr="00EA0447">
              <w:t>баллов.</w:t>
            </w:r>
          </w:p>
          <w:p w:rsidR="00294F6F" w:rsidRPr="00D117C6" w:rsidRDefault="00294F6F" w:rsidP="00294F6F">
            <w:pPr>
              <w:ind w:firstLine="567"/>
              <w:jc w:val="both"/>
              <w:rPr>
                <w:b/>
              </w:rPr>
            </w:pPr>
            <w:r w:rsidRPr="00EA0447">
              <w:t xml:space="preserve">Наличие </w:t>
            </w:r>
            <w:r w:rsidR="00EA0447" w:rsidRPr="00EA0447">
              <w:t xml:space="preserve">в </w:t>
            </w:r>
            <w:proofErr w:type="gramStart"/>
            <w:r w:rsidR="00EA0447" w:rsidRPr="00EA0447">
              <w:t>собственности  у</w:t>
            </w:r>
            <w:proofErr w:type="gramEnd"/>
            <w:r w:rsidR="00EA0447" w:rsidRPr="00EA0447">
              <w:t xml:space="preserve"> участника закупки не менее 1 (одной) установки ГНБ</w:t>
            </w:r>
            <w:r w:rsidR="00EA0447" w:rsidRPr="00EA0447">
              <w:t xml:space="preserve"> </w:t>
            </w:r>
            <w:r w:rsidRPr="00EA0447">
              <w:t>подтверждается</w:t>
            </w:r>
            <w:r w:rsidRPr="00EA0447">
              <w:rPr>
                <w:b/>
              </w:rPr>
              <w:t xml:space="preserve"> </w:t>
            </w:r>
            <w:r w:rsidR="00EA0447" w:rsidRPr="00EA0447">
              <w:t>копией</w:t>
            </w:r>
            <w:r w:rsidR="00EA0447">
              <w:t xml:space="preserve"> паспорта самоходной машины</w:t>
            </w:r>
            <w:r w:rsidRPr="00D117C6">
              <w:t>.</w:t>
            </w:r>
          </w:p>
          <w:p w:rsidR="00294F6F" w:rsidRPr="00454F12" w:rsidRDefault="00EA0447" w:rsidP="00294F6F">
            <w:pPr>
              <w:ind w:firstLine="567"/>
              <w:jc w:val="both"/>
            </w:pPr>
            <w:r w:rsidRPr="00EA0447">
              <w:rPr>
                <w:b/>
              </w:rPr>
              <w:t xml:space="preserve">При </w:t>
            </w:r>
            <w:r w:rsidRPr="00EA0447">
              <w:rPr>
                <w:b/>
              </w:rPr>
              <w:t xml:space="preserve">отсутствии в составе заявки подтверждающего документа о наличии </w:t>
            </w:r>
            <w:r w:rsidRPr="00EA0447">
              <w:rPr>
                <w:b/>
              </w:rPr>
              <w:t>у участника закупки установки ГНБ</w:t>
            </w:r>
            <w:r w:rsidRPr="00EA0447">
              <w:rPr>
                <w:b/>
              </w:rPr>
              <w:t>,</w:t>
            </w:r>
            <w:r w:rsidRPr="00EA0447">
              <w:rPr>
                <w:b/>
              </w:rPr>
              <w:t xml:space="preserve"> по данному критерию будет присвоено 0 баллов</w:t>
            </w:r>
            <w:r w:rsidRPr="004575B1">
              <w:t>.</w:t>
            </w:r>
          </w:p>
          <w:p w:rsidR="00E56B8C" w:rsidRPr="00E56B8C" w:rsidRDefault="00294F6F" w:rsidP="00A33C8A">
            <w:pPr>
              <w:ind w:firstLine="567"/>
              <w:jc w:val="both"/>
            </w:pPr>
            <w:r w:rsidRPr="00454F12">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E56B8C" w:rsidRPr="00E56B8C" w:rsidRDefault="00E56B8C" w:rsidP="00E56B8C">
            <w:pPr>
              <w:ind w:firstLine="567"/>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2C88">
              <w:fldChar w:fldCharType="begin"/>
            </w:r>
            <w:r w:rsidR="003B2C88">
              <w:instrText xml:space="preserve"> HYPERLINK \l "_РАЗДЕЛ_V._Проект" </w:instrText>
            </w:r>
            <w:r w:rsidR="003B2C88">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3B2C88">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86C66">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886C66">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886C66">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886C66">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886C66">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886C66">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886C66">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886C66">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886C66">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886C66">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886C66">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w:t>
            </w:r>
            <w:proofErr w:type="gramStart"/>
            <w:r w:rsidRPr="000A0A31">
              <w:t>docx.,</w:t>
            </w:r>
            <w:proofErr w:type="gramEnd"/>
            <w:r w:rsidRPr="000A0A31">
              <w:t xml:space="preserve">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86C66">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886C66">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937E7B">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937E7B">
            <w:pPr>
              <w:pStyle w:val="ac"/>
              <w:tabs>
                <w:tab w:val="clear" w:pos="4677"/>
                <w:tab w:val="clear" w:pos="9355"/>
              </w:tabs>
              <w:ind w:firstLine="528"/>
              <w:jc w:val="both"/>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937E7B">
            <w:pPr>
              <w:pStyle w:val="ac"/>
              <w:tabs>
                <w:tab w:val="clear" w:pos="4677"/>
                <w:tab w:val="clear" w:pos="9355"/>
              </w:tabs>
              <w:ind w:firstLine="528"/>
              <w:jc w:val="both"/>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937E7B">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hyperlink r:id="rId39"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B558CD" w:rsidP="00672167">
            <w:pPr>
              <w:ind w:firstLine="528"/>
              <w:jc w:val="both"/>
            </w:pPr>
            <w:r w:rsidRPr="00D03E93">
              <w:t xml:space="preserve">Оплата выполненных Работ по соответствующему Заказу в размере 100 % производится Заказчиком в течение 25 календарных дней с момента получения оригинала счета, выставляемого Подрядчиком не позднее 5 (Пяти) календарных дней после </w:t>
            </w:r>
            <w:r w:rsidRPr="00D03E93">
              <w:rPr>
                <w:bCs/>
              </w:rPr>
              <w:t>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по соответстующему Заказу, при условии, что Работы выполнены надлежащим образом.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40"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41"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886C66">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886C66">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886C66">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886C66">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00AA777F" w:rsidRPr="00AA777F">
              <w:rPr>
                <w:rFonts w:eastAsia="Calibri"/>
                <w:i/>
                <w:sz w:val="22"/>
                <w:szCs w:val="22"/>
                <w:lang w:eastAsia="en-US"/>
              </w:rPr>
              <w:t>участия  Субъектов</w:t>
            </w:r>
            <w:proofErr w:type="gramEnd"/>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3"/>
          <w:headerReference w:type="first" r:id="rId4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B558CD" w:rsidRPr="00131C4A" w:rsidRDefault="00B558CD" w:rsidP="005839DD">
      <w:pPr>
        <w:pStyle w:val="rvps1"/>
      </w:pPr>
    </w:p>
    <w:p w:rsidR="00B7322A" w:rsidRPr="0096071F" w:rsidRDefault="00B7322A" w:rsidP="00B7322A">
      <w:pPr>
        <w:rPr>
          <w:highlight w:val="red"/>
        </w:rPr>
      </w:pPr>
      <w:r w:rsidRPr="00D46A70">
        <w:t xml:space="preserve">Претендент на участие в Открытом запросе предложений: ________________________________ </w:t>
      </w:r>
    </w:p>
    <w:p w:rsidR="00B7322A" w:rsidRDefault="00B7322A" w:rsidP="00B7322A">
      <w:r w:rsidRPr="00B3764F">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2126"/>
        <w:gridCol w:w="5068"/>
      </w:tblGrid>
      <w:tr w:rsidR="00B7322A" w:rsidRPr="00E40149" w:rsidTr="00A33C8A">
        <w:tc>
          <w:tcPr>
            <w:tcW w:w="8217" w:type="dxa"/>
            <w:shd w:val="clear" w:color="auto" w:fill="auto"/>
          </w:tcPr>
          <w:p w:rsidR="00B7322A" w:rsidRPr="00D540C7" w:rsidRDefault="00B7322A" w:rsidP="00A33C8A">
            <w:pPr>
              <w:rPr>
                <w:b/>
                <w:color w:val="000000"/>
              </w:rPr>
            </w:pPr>
            <w:r w:rsidRPr="00D540C7">
              <w:rPr>
                <w:b/>
                <w:color w:val="000000"/>
              </w:rPr>
              <w:t>Критерии оценки заявки Претендента</w:t>
            </w:r>
          </w:p>
        </w:tc>
        <w:tc>
          <w:tcPr>
            <w:tcW w:w="2126" w:type="dxa"/>
            <w:shd w:val="clear" w:color="auto" w:fill="auto"/>
          </w:tcPr>
          <w:p w:rsidR="00B7322A" w:rsidRPr="00E40149" w:rsidRDefault="00B7322A" w:rsidP="00A33C8A">
            <w:pPr>
              <w:rPr>
                <w:color w:val="000000"/>
              </w:rPr>
            </w:pPr>
            <w:r>
              <w:rPr>
                <w:color w:val="000000"/>
              </w:rPr>
              <w:t>Ед. измерения</w:t>
            </w:r>
          </w:p>
        </w:tc>
        <w:tc>
          <w:tcPr>
            <w:tcW w:w="5068" w:type="dxa"/>
          </w:tcPr>
          <w:p w:rsidR="00B7322A" w:rsidRPr="00E40149" w:rsidRDefault="00B7322A" w:rsidP="00A33C8A">
            <w:pPr>
              <w:rPr>
                <w:color w:val="000000"/>
              </w:rPr>
            </w:pPr>
            <w:r>
              <w:rPr>
                <w:color w:val="000000"/>
              </w:rPr>
              <w:t>Предложение претендента</w:t>
            </w:r>
          </w:p>
        </w:tc>
      </w:tr>
      <w:tr w:rsidR="00B7322A" w:rsidRPr="00E40149" w:rsidTr="00A33C8A">
        <w:tc>
          <w:tcPr>
            <w:tcW w:w="8217" w:type="dxa"/>
            <w:shd w:val="clear" w:color="auto" w:fill="auto"/>
            <w:vAlign w:val="center"/>
          </w:tcPr>
          <w:p w:rsidR="00B7322A" w:rsidRDefault="00B7322A" w:rsidP="00A33C8A">
            <w:r w:rsidRPr="008037BB">
              <w:t>Цена договора</w:t>
            </w:r>
          </w:p>
          <w:p w:rsidR="00B7322A" w:rsidRPr="005775F4" w:rsidRDefault="00B7322A" w:rsidP="00A33C8A">
            <w:pPr>
              <w:rPr>
                <w:i/>
                <w:color w:val="000000"/>
                <w:sz w:val="18"/>
                <w:szCs w:val="18"/>
              </w:rPr>
            </w:pPr>
            <w:r>
              <w:rPr>
                <w:i/>
                <w:color w:val="000000"/>
                <w:sz w:val="18"/>
                <w:szCs w:val="18"/>
              </w:rPr>
              <w:t>(с учетом коэффициента снижения цены)</w:t>
            </w:r>
          </w:p>
        </w:tc>
        <w:tc>
          <w:tcPr>
            <w:tcW w:w="2126" w:type="dxa"/>
            <w:shd w:val="clear" w:color="auto" w:fill="auto"/>
            <w:vAlign w:val="center"/>
          </w:tcPr>
          <w:p w:rsidR="00B7322A" w:rsidRPr="00E40149" w:rsidRDefault="00B7322A" w:rsidP="00A33C8A">
            <w:pPr>
              <w:rPr>
                <w:color w:val="000000"/>
              </w:rPr>
            </w:pPr>
            <w:r>
              <w:rPr>
                <w:color w:val="000000"/>
              </w:rPr>
              <w:t>Руб. без НДС</w:t>
            </w:r>
          </w:p>
        </w:tc>
        <w:tc>
          <w:tcPr>
            <w:tcW w:w="5068" w:type="dxa"/>
          </w:tcPr>
          <w:p w:rsidR="00B7322A" w:rsidRPr="00E40149" w:rsidRDefault="00B7322A" w:rsidP="00A33C8A">
            <w:pPr>
              <w:rPr>
                <w:color w:val="000000"/>
              </w:rPr>
            </w:pPr>
          </w:p>
        </w:tc>
      </w:tr>
      <w:tr w:rsidR="00B7322A" w:rsidRPr="00E40149" w:rsidTr="00A33C8A">
        <w:tc>
          <w:tcPr>
            <w:tcW w:w="8217" w:type="dxa"/>
            <w:shd w:val="clear" w:color="auto" w:fill="auto"/>
            <w:vAlign w:val="center"/>
          </w:tcPr>
          <w:p w:rsidR="00B7322A" w:rsidRPr="008037BB" w:rsidRDefault="00F473A8" w:rsidP="00A33C8A">
            <w:r>
              <w:t xml:space="preserve">Наличие в </w:t>
            </w:r>
            <w:proofErr w:type="gramStart"/>
            <w:r>
              <w:t xml:space="preserve">собственности </w:t>
            </w:r>
            <w:r w:rsidRPr="007351EF">
              <w:t xml:space="preserve"> </w:t>
            </w:r>
            <w:r>
              <w:t>у</w:t>
            </w:r>
            <w:proofErr w:type="gramEnd"/>
            <w:r>
              <w:t xml:space="preserve"> участника закупки не менее 1 (одной) установки ГНБ</w:t>
            </w:r>
          </w:p>
        </w:tc>
        <w:tc>
          <w:tcPr>
            <w:tcW w:w="2126" w:type="dxa"/>
            <w:shd w:val="clear" w:color="auto" w:fill="auto"/>
            <w:vAlign w:val="center"/>
          </w:tcPr>
          <w:p w:rsidR="00B7322A" w:rsidRDefault="00B7322A" w:rsidP="00A33C8A">
            <w:pPr>
              <w:rPr>
                <w:color w:val="000000"/>
              </w:rPr>
            </w:pPr>
            <w:r>
              <w:rPr>
                <w:color w:val="000000"/>
              </w:rPr>
              <w:t>Наличие/</w:t>
            </w:r>
          </w:p>
          <w:p w:rsidR="00B7322A" w:rsidRDefault="00B7322A" w:rsidP="00A33C8A">
            <w:pPr>
              <w:rPr>
                <w:color w:val="000000"/>
              </w:rPr>
            </w:pPr>
            <w:r>
              <w:rPr>
                <w:color w:val="000000"/>
              </w:rPr>
              <w:t>отсутствие</w:t>
            </w:r>
          </w:p>
        </w:tc>
        <w:tc>
          <w:tcPr>
            <w:tcW w:w="5068" w:type="dxa"/>
          </w:tcPr>
          <w:p w:rsidR="00B7322A" w:rsidRPr="00E40149" w:rsidRDefault="00B7322A" w:rsidP="00A33C8A">
            <w:pPr>
              <w:rPr>
                <w:color w:val="000000"/>
              </w:rPr>
            </w:pPr>
          </w:p>
        </w:tc>
      </w:tr>
    </w:tbl>
    <w:p w:rsidR="00B7322A" w:rsidRDefault="00B7322A" w:rsidP="00B7322A"/>
    <w:p w:rsidR="00B7322A" w:rsidRDefault="00B7322A" w:rsidP="00B7322A"/>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6"/>
        <w:gridCol w:w="1276"/>
        <w:gridCol w:w="2551"/>
        <w:gridCol w:w="1701"/>
        <w:gridCol w:w="3402"/>
      </w:tblGrid>
      <w:tr w:rsidR="00B7322A" w:rsidRPr="00E40149" w:rsidTr="00F71D0F">
        <w:tc>
          <w:tcPr>
            <w:tcW w:w="6516" w:type="dxa"/>
            <w:shd w:val="clear" w:color="auto" w:fill="auto"/>
          </w:tcPr>
          <w:p w:rsidR="00B7322A" w:rsidRPr="00D540C7" w:rsidRDefault="00B7322A" w:rsidP="00A33C8A">
            <w:pPr>
              <w:rPr>
                <w:b/>
                <w:color w:val="000000"/>
              </w:rPr>
            </w:pPr>
            <w:r>
              <w:rPr>
                <w:b/>
                <w:color w:val="000000"/>
              </w:rPr>
              <w:t>Состав работ</w:t>
            </w:r>
          </w:p>
        </w:tc>
        <w:tc>
          <w:tcPr>
            <w:tcW w:w="1276" w:type="dxa"/>
            <w:shd w:val="clear" w:color="auto" w:fill="auto"/>
          </w:tcPr>
          <w:p w:rsidR="00B7322A" w:rsidRPr="00E40149" w:rsidRDefault="00B7322A" w:rsidP="00B7322A">
            <w:pPr>
              <w:ind w:right="-108"/>
              <w:rPr>
                <w:color w:val="000000"/>
              </w:rPr>
            </w:pPr>
            <w:r>
              <w:rPr>
                <w:color w:val="000000"/>
              </w:rPr>
              <w:t>Ед. измерения</w:t>
            </w:r>
          </w:p>
        </w:tc>
        <w:tc>
          <w:tcPr>
            <w:tcW w:w="2551" w:type="dxa"/>
          </w:tcPr>
          <w:p w:rsidR="00B7322A" w:rsidRDefault="00B7322A" w:rsidP="00A33C8A">
            <w:pPr>
              <w:rPr>
                <w:color w:val="000000"/>
              </w:rPr>
            </w:pPr>
            <w:r>
              <w:t>Начальная (максимальная) цена за единицу измерения, руб. без НДС</w:t>
            </w:r>
          </w:p>
        </w:tc>
        <w:tc>
          <w:tcPr>
            <w:tcW w:w="1701" w:type="dxa"/>
          </w:tcPr>
          <w:p w:rsidR="00B7322A" w:rsidRDefault="00427A69" w:rsidP="00A33C8A">
            <w:pPr>
              <w:rPr>
                <w:color w:val="000000"/>
              </w:rPr>
            </w:pPr>
            <w:r>
              <w:rPr>
                <w:color w:val="000000"/>
              </w:rPr>
              <w:t>Коэффициент сниженя цены</w:t>
            </w:r>
            <w:r w:rsidR="009D187D">
              <w:rPr>
                <w:color w:val="000000"/>
              </w:rPr>
              <w:t>*</w:t>
            </w:r>
          </w:p>
        </w:tc>
        <w:tc>
          <w:tcPr>
            <w:tcW w:w="3402" w:type="dxa"/>
          </w:tcPr>
          <w:p w:rsidR="00B7322A" w:rsidRDefault="00B7322A" w:rsidP="00A33C8A">
            <w:pPr>
              <w:rPr>
                <w:color w:val="000000"/>
              </w:rPr>
            </w:pPr>
            <w:r>
              <w:rPr>
                <w:color w:val="000000"/>
              </w:rPr>
              <w:t>Предложение претендента</w:t>
            </w:r>
            <w:r w:rsidR="00F71D0F">
              <w:rPr>
                <w:color w:val="000000"/>
              </w:rPr>
              <w:t>,</w:t>
            </w:r>
          </w:p>
          <w:p w:rsidR="00B7322A" w:rsidRPr="00E40149" w:rsidRDefault="00B7322A" w:rsidP="00A33C8A">
            <w:pPr>
              <w:rPr>
                <w:color w:val="000000"/>
              </w:rPr>
            </w:pPr>
            <w:r>
              <w:t>цена за единицу измерения, руб. без НДС с учетом коэффициента снижения цены</w:t>
            </w:r>
          </w:p>
        </w:tc>
      </w:tr>
      <w:tr w:rsidR="00B7322A" w:rsidRPr="00E40149" w:rsidTr="00F71D0F">
        <w:tc>
          <w:tcPr>
            <w:tcW w:w="6516" w:type="dxa"/>
            <w:shd w:val="clear" w:color="auto" w:fill="auto"/>
            <w:vAlign w:val="center"/>
          </w:tcPr>
          <w:p w:rsidR="00B7322A" w:rsidRPr="00F71D0F" w:rsidRDefault="00B7322A" w:rsidP="00427A69">
            <w:pPr>
              <w:jc w:val="both"/>
            </w:pPr>
            <w:r w:rsidRPr="00F71D0F">
              <w:rPr>
                <w:bCs/>
                <w:iCs/>
              </w:rPr>
              <w:t>Выполнение подрядных работ по восстановлению размытых переходов методом горизонтально (наклонно) - направленного бурения (ГНБ)</w:t>
            </w:r>
            <w:r w:rsidRPr="00F71D0F">
              <w:t xml:space="preserve"> одной трубой (полный комплекс работ, включая проектно-изыскательские работы, материалы и перебазировку строительной техники)</w:t>
            </w:r>
          </w:p>
          <w:p w:rsidR="00427A69" w:rsidRPr="00F71D0F" w:rsidRDefault="00427A69" w:rsidP="00427A69">
            <w:pPr>
              <w:jc w:val="both"/>
              <w:rPr>
                <w:i/>
                <w:color w:val="000000"/>
                <w:sz w:val="18"/>
                <w:szCs w:val="18"/>
              </w:rPr>
            </w:pPr>
            <w:r w:rsidRPr="00F71D0F">
              <w:t xml:space="preserve">- трубой </w:t>
            </w:r>
            <w:r w:rsidRPr="00F71D0F">
              <w:rPr>
                <w:lang w:val="en-US"/>
              </w:rPr>
              <w:t>D</w:t>
            </w:r>
            <w:r w:rsidRPr="00F71D0F">
              <w:t xml:space="preserve"> – 63мм</w:t>
            </w:r>
          </w:p>
        </w:tc>
        <w:tc>
          <w:tcPr>
            <w:tcW w:w="1276" w:type="dxa"/>
            <w:shd w:val="clear" w:color="auto" w:fill="auto"/>
            <w:vAlign w:val="center"/>
          </w:tcPr>
          <w:p w:rsidR="00427A69" w:rsidRDefault="00427A69" w:rsidP="00A33C8A"/>
          <w:p w:rsidR="00B7322A" w:rsidRDefault="00B7322A" w:rsidP="00A33C8A">
            <w:r>
              <w:t xml:space="preserve">пог. </w:t>
            </w:r>
            <w:r w:rsidR="00427A69">
              <w:t>м</w:t>
            </w:r>
          </w:p>
          <w:p w:rsidR="00427A69" w:rsidRDefault="00427A69" w:rsidP="00A33C8A"/>
          <w:p w:rsidR="00427A69" w:rsidRPr="00E40149" w:rsidRDefault="00427A69" w:rsidP="00A33C8A">
            <w:pPr>
              <w:rPr>
                <w:color w:val="000000"/>
              </w:rPr>
            </w:pPr>
          </w:p>
        </w:tc>
        <w:tc>
          <w:tcPr>
            <w:tcW w:w="2551" w:type="dxa"/>
          </w:tcPr>
          <w:p w:rsidR="00427A69" w:rsidRDefault="00427A69" w:rsidP="00A33C8A"/>
          <w:p w:rsidR="00427A69" w:rsidRDefault="00427A69" w:rsidP="00A33C8A"/>
          <w:p w:rsidR="00B7322A" w:rsidRPr="00E40149" w:rsidRDefault="00427A69" w:rsidP="00A33C8A">
            <w:pPr>
              <w:rPr>
                <w:color w:val="000000"/>
              </w:rPr>
            </w:pPr>
            <w:r>
              <w:t>1</w:t>
            </w:r>
            <w:r w:rsidR="009D187D">
              <w:t xml:space="preserve"> </w:t>
            </w:r>
            <w:r>
              <w:t>854,60</w:t>
            </w:r>
          </w:p>
        </w:tc>
        <w:tc>
          <w:tcPr>
            <w:tcW w:w="1701" w:type="dxa"/>
          </w:tcPr>
          <w:p w:rsidR="00B7322A" w:rsidRPr="00E40149" w:rsidRDefault="00B7322A" w:rsidP="00A33C8A">
            <w:pPr>
              <w:rPr>
                <w:color w:val="000000"/>
              </w:rPr>
            </w:pPr>
          </w:p>
        </w:tc>
        <w:tc>
          <w:tcPr>
            <w:tcW w:w="3402" w:type="dxa"/>
          </w:tcPr>
          <w:p w:rsidR="00B7322A" w:rsidRPr="00E40149" w:rsidRDefault="00B7322A" w:rsidP="00A33C8A">
            <w:pPr>
              <w:rPr>
                <w:color w:val="000000"/>
              </w:rPr>
            </w:pPr>
          </w:p>
        </w:tc>
      </w:tr>
      <w:tr w:rsidR="00B7322A" w:rsidRPr="00E40149" w:rsidTr="00F71D0F">
        <w:tc>
          <w:tcPr>
            <w:tcW w:w="6516" w:type="dxa"/>
            <w:shd w:val="clear" w:color="auto" w:fill="auto"/>
            <w:vAlign w:val="center"/>
          </w:tcPr>
          <w:p w:rsidR="00427A69" w:rsidRPr="00F71D0F" w:rsidRDefault="00427A69" w:rsidP="00427A69">
            <w:pPr>
              <w:jc w:val="both"/>
            </w:pPr>
            <w:r w:rsidRPr="00F71D0F">
              <w:rPr>
                <w:bCs/>
                <w:iCs/>
              </w:rPr>
              <w:t>Выполнение подрядных работ по восстановлению размытых переходов методом горизонтально (наклонно) - направленного бурения (ГНБ)</w:t>
            </w:r>
            <w:r w:rsidRPr="00F71D0F">
              <w:t xml:space="preserve"> одной трубой (полный комплекс работ, включая проектно-изыскательские работы, материалы и перебазировку строительной техники)</w:t>
            </w:r>
          </w:p>
          <w:p w:rsidR="00B7322A" w:rsidRPr="00F71D0F" w:rsidRDefault="00427A69" w:rsidP="00427A69">
            <w:r w:rsidRPr="00F71D0F">
              <w:t xml:space="preserve">- трубой </w:t>
            </w:r>
            <w:r w:rsidRPr="00F71D0F">
              <w:rPr>
                <w:lang w:val="en-US"/>
              </w:rPr>
              <w:t>D</w:t>
            </w:r>
            <w:r w:rsidRPr="00F71D0F">
              <w:t xml:space="preserve"> – 110мм</w:t>
            </w:r>
          </w:p>
        </w:tc>
        <w:tc>
          <w:tcPr>
            <w:tcW w:w="1276" w:type="dxa"/>
            <w:shd w:val="clear" w:color="auto" w:fill="auto"/>
            <w:vAlign w:val="center"/>
          </w:tcPr>
          <w:p w:rsidR="00427A69" w:rsidRDefault="00427A69" w:rsidP="00427A69"/>
          <w:p w:rsidR="00427A69" w:rsidRDefault="00427A69" w:rsidP="00427A69"/>
          <w:p w:rsidR="00427A69" w:rsidRDefault="00427A69" w:rsidP="00427A69">
            <w:r>
              <w:t>пог. м</w:t>
            </w:r>
          </w:p>
          <w:p w:rsidR="00B7322A" w:rsidRDefault="00B7322A" w:rsidP="00A33C8A">
            <w:pPr>
              <w:rPr>
                <w:color w:val="000000"/>
              </w:rPr>
            </w:pPr>
          </w:p>
        </w:tc>
        <w:tc>
          <w:tcPr>
            <w:tcW w:w="2551" w:type="dxa"/>
          </w:tcPr>
          <w:p w:rsidR="00427A69" w:rsidRDefault="00427A69" w:rsidP="00A33C8A"/>
          <w:p w:rsidR="00427A69" w:rsidRDefault="00427A69" w:rsidP="00A33C8A"/>
          <w:p w:rsidR="00B7322A" w:rsidRPr="00E40149" w:rsidRDefault="00427A69" w:rsidP="00A33C8A">
            <w:pPr>
              <w:rPr>
                <w:color w:val="000000"/>
              </w:rPr>
            </w:pPr>
            <w:r>
              <w:t>2</w:t>
            </w:r>
            <w:r w:rsidR="009D187D">
              <w:t xml:space="preserve"> </w:t>
            </w:r>
            <w:r>
              <w:t>270,40</w:t>
            </w:r>
          </w:p>
        </w:tc>
        <w:tc>
          <w:tcPr>
            <w:tcW w:w="1701" w:type="dxa"/>
          </w:tcPr>
          <w:p w:rsidR="00B7322A" w:rsidRPr="00E40149" w:rsidRDefault="00B7322A" w:rsidP="00A33C8A">
            <w:pPr>
              <w:rPr>
                <w:color w:val="000000"/>
              </w:rPr>
            </w:pPr>
          </w:p>
        </w:tc>
        <w:tc>
          <w:tcPr>
            <w:tcW w:w="3402" w:type="dxa"/>
          </w:tcPr>
          <w:p w:rsidR="00B7322A" w:rsidRPr="00E40149" w:rsidRDefault="00B7322A" w:rsidP="00A33C8A">
            <w:pPr>
              <w:rPr>
                <w:color w:val="000000"/>
              </w:rPr>
            </w:pPr>
          </w:p>
        </w:tc>
      </w:tr>
      <w:tr w:rsidR="00B7322A" w:rsidRPr="00E40149" w:rsidTr="00F71D0F">
        <w:tc>
          <w:tcPr>
            <w:tcW w:w="6516" w:type="dxa"/>
            <w:shd w:val="clear" w:color="auto" w:fill="auto"/>
            <w:vAlign w:val="center"/>
          </w:tcPr>
          <w:p w:rsidR="00B7322A" w:rsidRPr="00F71D0F" w:rsidRDefault="00427A69" w:rsidP="00A33C8A">
            <w:pPr>
              <w:rPr>
                <w:color w:val="000000"/>
              </w:rPr>
            </w:pPr>
            <w:r w:rsidRPr="00F71D0F">
              <w:rPr>
                <w:bCs/>
                <w:iCs/>
              </w:rPr>
              <w:t>Выполнение подрядных работ по восстановлению размытых переходов методом горизонтально (наклонно) - направленного бурения (ГНБ)</w:t>
            </w:r>
            <w:r w:rsidR="009D187D" w:rsidRPr="00F71D0F">
              <w:t xml:space="preserve"> двумя трубами (полный комплекс работ, включая проектно-изыскательские работы, материалы и перебазировку строительной техники) - трубой </w:t>
            </w:r>
            <w:r w:rsidR="009D187D" w:rsidRPr="00F71D0F">
              <w:rPr>
                <w:lang w:val="en-US"/>
              </w:rPr>
              <w:t>D</w:t>
            </w:r>
            <w:r w:rsidR="009D187D" w:rsidRPr="00F71D0F">
              <w:t xml:space="preserve"> – 63мм</w:t>
            </w:r>
          </w:p>
        </w:tc>
        <w:tc>
          <w:tcPr>
            <w:tcW w:w="1276" w:type="dxa"/>
            <w:shd w:val="clear" w:color="auto" w:fill="auto"/>
            <w:vAlign w:val="center"/>
          </w:tcPr>
          <w:p w:rsidR="009D187D" w:rsidRDefault="009D187D" w:rsidP="009D187D">
            <w:r>
              <w:t>пог. м</w:t>
            </w:r>
          </w:p>
          <w:p w:rsidR="00B7322A" w:rsidRPr="00E40149" w:rsidRDefault="00B7322A" w:rsidP="00A33C8A">
            <w:pPr>
              <w:rPr>
                <w:color w:val="000000"/>
              </w:rPr>
            </w:pPr>
          </w:p>
        </w:tc>
        <w:tc>
          <w:tcPr>
            <w:tcW w:w="2551" w:type="dxa"/>
          </w:tcPr>
          <w:p w:rsidR="009D187D" w:rsidRDefault="009D187D" w:rsidP="00A33C8A">
            <w:r>
              <w:t xml:space="preserve"> </w:t>
            </w:r>
          </w:p>
          <w:p w:rsidR="00B7322A" w:rsidRPr="00E40149" w:rsidRDefault="009D187D" w:rsidP="00A33C8A">
            <w:pPr>
              <w:rPr>
                <w:color w:val="000000"/>
              </w:rPr>
            </w:pPr>
            <w:r>
              <w:t>2 555,30</w:t>
            </w:r>
          </w:p>
        </w:tc>
        <w:tc>
          <w:tcPr>
            <w:tcW w:w="1701" w:type="dxa"/>
          </w:tcPr>
          <w:p w:rsidR="00B7322A" w:rsidRPr="00E40149" w:rsidRDefault="00B7322A" w:rsidP="00A33C8A">
            <w:pPr>
              <w:rPr>
                <w:color w:val="000000"/>
              </w:rPr>
            </w:pPr>
          </w:p>
        </w:tc>
        <w:tc>
          <w:tcPr>
            <w:tcW w:w="3402" w:type="dxa"/>
          </w:tcPr>
          <w:p w:rsidR="00B7322A" w:rsidRPr="00E40149" w:rsidRDefault="00B7322A" w:rsidP="00A33C8A">
            <w:pPr>
              <w:rPr>
                <w:color w:val="000000"/>
              </w:rPr>
            </w:pPr>
          </w:p>
        </w:tc>
      </w:tr>
      <w:tr w:rsidR="009D187D" w:rsidRPr="00E40149" w:rsidTr="00F71D0F">
        <w:tc>
          <w:tcPr>
            <w:tcW w:w="6516" w:type="dxa"/>
            <w:shd w:val="clear" w:color="auto" w:fill="auto"/>
            <w:vAlign w:val="center"/>
          </w:tcPr>
          <w:p w:rsidR="009D187D" w:rsidRPr="00F71D0F" w:rsidRDefault="009D187D" w:rsidP="00A33C8A">
            <w:pPr>
              <w:rPr>
                <w:bCs/>
                <w:iCs/>
              </w:rPr>
            </w:pPr>
            <w:r w:rsidRPr="00F71D0F">
              <w:rPr>
                <w:bCs/>
                <w:iCs/>
              </w:rPr>
              <w:t>Выполнение подрядных работ по восстановлению размытых переходов методом горизонтально (наклонно) - направленного бурения (ГНБ)</w:t>
            </w:r>
            <w:r w:rsidRPr="00F71D0F">
              <w:t xml:space="preserve"> двумя трубами (полный комплекс работ, включая проектно-изыскательские работы, материалы и перебазировку строительной техники) - трубой </w:t>
            </w:r>
            <w:r w:rsidRPr="00F71D0F">
              <w:rPr>
                <w:lang w:val="en-US"/>
              </w:rPr>
              <w:t>D</w:t>
            </w:r>
            <w:r w:rsidRPr="00F71D0F">
              <w:t xml:space="preserve"> – 110мм</w:t>
            </w:r>
          </w:p>
        </w:tc>
        <w:tc>
          <w:tcPr>
            <w:tcW w:w="1276" w:type="dxa"/>
            <w:shd w:val="clear" w:color="auto" w:fill="auto"/>
            <w:vAlign w:val="center"/>
          </w:tcPr>
          <w:p w:rsidR="009D187D" w:rsidRDefault="009D187D" w:rsidP="009D187D">
            <w:r>
              <w:t>пог. м</w:t>
            </w:r>
          </w:p>
          <w:p w:rsidR="009D187D" w:rsidRPr="00E40149" w:rsidRDefault="009D187D" w:rsidP="00A33C8A">
            <w:pPr>
              <w:rPr>
                <w:color w:val="000000"/>
              </w:rPr>
            </w:pPr>
          </w:p>
        </w:tc>
        <w:tc>
          <w:tcPr>
            <w:tcW w:w="2551" w:type="dxa"/>
          </w:tcPr>
          <w:p w:rsidR="009D187D" w:rsidRDefault="009D187D" w:rsidP="00A33C8A"/>
          <w:p w:rsidR="009D187D" w:rsidRPr="00E40149" w:rsidRDefault="009D187D" w:rsidP="00A33C8A">
            <w:pPr>
              <w:rPr>
                <w:color w:val="000000"/>
              </w:rPr>
            </w:pPr>
            <w:r>
              <w:t>3 089,90</w:t>
            </w:r>
          </w:p>
        </w:tc>
        <w:tc>
          <w:tcPr>
            <w:tcW w:w="1701" w:type="dxa"/>
          </w:tcPr>
          <w:p w:rsidR="009D187D" w:rsidRPr="00E40149" w:rsidRDefault="009D187D" w:rsidP="00A33C8A">
            <w:pPr>
              <w:rPr>
                <w:color w:val="000000"/>
              </w:rPr>
            </w:pPr>
          </w:p>
        </w:tc>
        <w:tc>
          <w:tcPr>
            <w:tcW w:w="3402" w:type="dxa"/>
          </w:tcPr>
          <w:p w:rsidR="009D187D" w:rsidRPr="00E40149" w:rsidRDefault="009D187D" w:rsidP="00A33C8A">
            <w:pPr>
              <w:rPr>
                <w:color w:val="000000"/>
              </w:rPr>
            </w:pPr>
          </w:p>
        </w:tc>
      </w:tr>
    </w:tbl>
    <w:p w:rsidR="00B7322A" w:rsidRDefault="009D187D" w:rsidP="00B7322A">
      <w:pPr>
        <w:rPr>
          <w:i/>
        </w:rPr>
      </w:pPr>
      <w:r>
        <w:t>*</w:t>
      </w:r>
      <w:r w:rsidRPr="00F71D0F">
        <w:rPr>
          <w:i/>
        </w:rPr>
        <w:t>Коэффициент снижения не может быть больше 1(единицы).  Коэффициент снижения применяется единым ко всем позициям единичных расценок работ и применяется к начальной (максимальной) цене договора.</w:t>
      </w:r>
    </w:p>
    <w:p w:rsidR="002C3B7B" w:rsidRDefault="002C3B7B" w:rsidP="00B7322A">
      <w:pPr>
        <w:rPr>
          <w:i/>
        </w:rPr>
      </w:pPr>
    </w:p>
    <w:p w:rsidR="002C3B7B" w:rsidRDefault="002C3B7B" w:rsidP="00B7322A">
      <w:r w:rsidRPr="0046155A">
        <w:t>Определение цены единицы работы</w:t>
      </w:r>
      <w:r w:rsidR="00B20659">
        <w:t xml:space="preserve"> </w:t>
      </w:r>
      <w:r>
        <w:t xml:space="preserve">и цены договора </w:t>
      </w:r>
      <w:r w:rsidRPr="0046155A">
        <w:t xml:space="preserve">для целей оценки и сопоставления заявок осуществляется путём применения к </w:t>
      </w:r>
      <w:r w:rsidR="00B20659">
        <w:t xml:space="preserve">начальной (максимальной) цене договора/единицы работы </w:t>
      </w:r>
      <w:r w:rsidRPr="0046155A">
        <w:t>коэффициента снижения цены, предложенных Участниками (коэффициент снижения цены выражается в виде десятичной дроби (например, «0,98» или «0,9» и т.п.).</w:t>
      </w:r>
    </w:p>
    <w:p w:rsidR="00B7322A" w:rsidRPr="00F867F3" w:rsidRDefault="00B7322A" w:rsidP="00B7322A">
      <w:pPr>
        <w:jc w:val="center"/>
        <w:rPr>
          <w:rFonts w:eastAsia="MS Mincho"/>
          <w:b/>
          <w:sz w:val="26"/>
          <w:szCs w:val="26"/>
        </w:rPr>
      </w:pPr>
    </w:p>
    <w:p w:rsidR="00B7322A" w:rsidRPr="009D187D" w:rsidRDefault="00B7322A" w:rsidP="00B7322A">
      <w:pPr>
        <w:rPr>
          <w:highlight w:val="red"/>
        </w:rPr>
      </w:pPr>
      <w:r w:rsidRPr="00163974">
        <w:rPr>
          <w:rFonts w:eastAsia="MS Mincho"/>
          <w:b/>
        </w:rPr>
        <w:t xml:space="preserve">Условия </w:t>
      </w:r>
      <w:r w:rsidRPr="00F71D0F">
        <w:rPr>
          <w:rFonts w:eastAsia="MS Mincho"/>
          <w:b/>
        </w:rPr>
        <w:t xml:space="preserve">выполнения работ: </w:t>
      </w:r>
      <w:r w:rsidRPr="00F71D0F">
        <w:t>Согласно условий договора</w:t>
      </w:r>
    </w:p>
    <w:p w:rsidR="00B7322A" w:rsidRPr="009D187D" w:rsidRDefault="00B7322A" w:rsidP="00B7322A">
      <w:pPr>
        <w:rPr>
          <w:rFonts w:eastAsia="MS Mincho"/>
          <w:highlight w:val="red"/>
          <w:lang w:eastAsia="ja-JP"/>
        </w:rPr>
      </w:pPr>
    </w:p>
    <w:p w:rsidR="00B7322A" w:rsidRPr="00F71D0F" w:rsidRDefault="00B7322A" w:rsidP="00B7322A">
      <w:pPr>
        <w:tabs>
          <w:tab w:val="left" w:pos="0"/>
          <w:tab w:val="left" w:pos="851"/>
          <w:tab w:val="left" w:pos="1134"/>
        </w:tabs>
        <w:jc w:val="both"/>
        <w:rPr>
          <w:color w:val="000000" w:themeColor="text1"/>
        </w:rPr>
      </w:pPr>
      <w:r w:rsidRPr="00F71D0F">
        <w:rPr>
          <w:color w:val="000000" w:themeColor="text1"/>
        </w:rPr>
        <w:t>Место выполнения работ – Республика Башкортостан.</w:t>
      </w:r>
    </w:p>
    <w:p w:rsidR="00B7322A" w:rsidRPr="00F71D0F" w:rsidRDefault="00B7322A" w:rsidP="00B7322A">
      <w:pPr>
        <w:jc w:val="both"/>
      </w:pPr>
      <w:r w:rsidRPr="00F71D0F">
        <w:rPr>
          <w:color w:val="000000" w:themeColor="text1"/>
        </w:rPr>
        <w:t xml:space="preserve">Договор вступает в силу с момента его подписания и действует </w:t>
      </w:r>
      <w:r w:rsidRPr="00F71D0F">
        <w:t xml:space="preserve">до полного исполнения Сторонами своих обязательств. </w:t>
      </w:r>
    </w:p>
    <w:p w:rsidR="00B7322A" w:rsidRPr="00F71D0F" w:rsidRDefault="00B7322A" w:rsidP="00B7322A">
      <w:pPr>
        <w:jc w:val="both"/>
        <w:rPr>
          <w:color w:val="000000" w:themeColor="text1"/>
        </w:rPr>
      </w:pPr>
      <w:r w:rsidRPr="00F71D0F">
        <w:rPr>
          <w:color w:val="000000" w:themeColor="text1"/>
        </w:rPr>
        <w:t>Начало выполнения работ – с даты подписания договора.</w:t>
      </w:r>
    </w:p>
    <w:p w:rsidR="00B7322A" w:rsidRDefault="00B7322A" w:rsidP="00B7322A">
      <w:pPr>
        <w:rPr>
          <w:color w:val="000000" w:themeColor="text1"/>
        </w:rPr>
      </w:pPr>
      <w:r w:rsidRPr="00F71D0F">
        <w:rPr>
          <w:color w:val="000000" w:themeColor="text1"/>
        </w:rPr>
        <w:t>Срок</w:t>
      </w:r>
      <w:r w:rsidR="00F71D0F" w:rsidRPr="00F71D0F">
        <w:rPr>
          <w:color w:val="000000" w:themeColor="text1"/>
        </w:rPr>
        <w:t>и</w:t>
      </w:r>
      <w:r w:rsidRPr="00F71D0F">
        <w:rPr>
          <w:color w:val="000000" w:themeColor="text1"/>
        </w:rPr>
        <w:t xml:space="preserve"> выполнения Работ </w:t>
      </w:r>
      <w:r w:rsidR="00F71D0F" w:rsidRPr="00F71D0F">
        <w:t xml:space="preserve">по объектам определены в Техническом задании </w:t>
      </w:r>
      <w:r w:rsidR="00F71D0F" w:rsidRPr="00F71D0F">
        <w:rPr>
          <w:bCs/>
          <w:iCs/>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00F71D0F" w:rsidRPr="00F71D0F">
        <w:t>ПАО «Башинформсвязь» на территории Республики Башкортостан.</w:t>
      </w:r>
    </w:p>
    <w:p w:rsidR="005839DD" w:rsidRPr="00131C4A" w:rsidRDefault="005839DD" w:rsidP="005839DD"/>
    <w:p w:rsidR="005839DD" w:rsidRPr="00582CB7" w:rsidRDefault="005839DD" w:rsidP="005839DD">
      <w:pPr>
        <w:jc w:val="both"/>
        <w:rPr>
          <w:color w:val="808080"/>
        </w:rPr>
      </w:pP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5"/>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E1848">
          <w:rPr>
            <w:bCs/>
            <w:color w:val="808080"/>
          </w:rPr>
          <w:t>пунктах 7</w:t>
        </w:r>
      </w:hyperlink>
      <w:r w:rsidRPr="00FE1848">
        <w:rPr>
          <w:bCs/>
          <w:color w:val="808080"/>
        </w:rPr>
        <w:t xml:space="preserve"> и </w:t>
      </w:r>
      <w:hyperlink r:id="rId47"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8" w:history="1">
        <w:r w:rsidRPr="00FE1848">
          <w:rPr>
            <w:bCs/>
            <w:color w:val="808080"/>
          </w:rPr>
          <w:t>Пункты 1</w:t>
        </w:r>
      </w:hyperlink>
      <w:r w:rsidRPr="00FE1848">
        <w:rPr>
          <w:bCs/>
          <w:color w:val="808080"/>
        </w:rPr>
        <w:t xml:space="preserve"> - </w:t>
      </w:r>
      <w:hyperlink r:id="rId49"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E1848">
          <w:rPr>
            <w:bCs/>
            <w:color w:val="808080"/>
          </w:rPr>
          <w:t>подпунктах "в"</w:t>
        </w:r>
      </w:hyperlink>
      <w:r w:rsidRPr="00FE1848">
        <w:rPr>
          <w:bCs/>
          <w:color w:val="808080"/>
        </w:rPr>
        <w:t xml:space="preserve"> - </w:t>
      </w:r>
      <w:hyperlink r:id="rId51"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4F02CC" w:rsidRPr="00872C69" w:rsidRDefault="004F02CC" w:rsidP="004F02CC">
      <w:pPr>
        <w:spacing w:line="360" w:lineRule="auto"/>
        <w:jc w:val="center"/>
        <w:rPr>
          <w:b/>
          <w:bCs/>
          <w:caps/>
          <w:sz w:val="26"/>
          <w:szCs w:val="26"/>
        </w:rPr>
      </w:pPr>
      <w:r w:rsidRPr="00872C69">
        <w:rPr>
          <w:b/>
          <w:bCs/>
          <w:caps/>
          <w:sz w:val="26"/>
          <w:szCs w:val="26"/>
        </w:rPr>
        <w:t xml:space="preserve">Техническое задание </w:t>
      </w:r>
    </w:p>
    <w:p w:rsidR="004F02CC" w:rsidRPr="000708D5" w:rsidRDefault="004F02CC" w:rsidP="004F02CC">
      <w:pPr>
        <w:jc w:val="center"/>
        <w:rPr>
          <w:b/>
        </w:rPr>
      </w:pPr>
      <w:r w:rsidRPr="000708D5">
        <w:rPr>
          <w:b/>
          <w:bCs/>
          <w:iCs/>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Pr="000708D5">
        <w:rPr>
          <w:b/>
        </w:rPr>
        <w:t>ПАО «Башинформсвязь» на территории Республики Башкортостан.</w:t>
      </w:r>
    </w:p>
    <w:p w:rsidR="004F02CC" w:rsidRPr="00872C69" w:rsidRDefault="004F02CC" w:rsidP="004F02CC">
      <w:pPr>
        <w:jc w:val="center"/>
        <w:rPr>
          <w:bCs/>
          <w:iCs/>
          <w:sz w:val="26"/>
          <w:szCs w:val="26"/>
        </w:rPr>
      </w:pPr>
    </w:p>
    <w:tbl>
      <w:tblPr>
        <w:tblW w:w="10091"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35"/>
        <w:gridCol w:w="3403"/>
        <w:gridCol w:w="7"/>
        <w:gridCol w:w="1267"/>
        <w:gridCol w:w="1560"/>
        <w:gridCol w:w="3119"/>
      </w:tblGrid>
      <w:tr w:rsidR="004F02CC" w:rsidRPr="00872C69" w:rsidTr="00A33C8A">
        <w:tc>
          <w:tcPr>
            <w:tcW w:w="735" w:type="dxa"/>
            <w:tcBorders>
              <w:top w:val="single" w:sz="6" w:space="0" w:color="auto"/>
              <w:bottom w:val="single" w:sz="4" w:space="0" w:color="auto"/>
              <w:right w:val="single" w:sz="6" w:space="0" w:color="auto"/>
            </w:tcBorders>
            <w:vAlign w:val="center"/>
          </w:tcPr>
          <w:p w:rsidR="004F02CC" w:rsidRPr="00872C69" w:rsidRDefault="004F02CC" w:rsidP="00A33C8A">
            <w:pPr>
              <w:jc w:val="center"/>
              <w:rPr>
                <w:b/>
              </w:rPr>
            </w:pPr>
            <w:r w:rsidRPr="00872C69">
              <w:rPr>
                <w:b/>
              </w:rPr>
              <w:t>№</w:t>
            </w:r>
          </w:p>
          <w:p w:rsidR="004F02CC" w:rsidRPr="00872C69" w:rsidRDefault="004F02CC" w:rsidP="00A33C8A">
            <w:pPr>
              <w:jc w:val="center"/>
              <w:rPr>
                <w:b/>
              </w:rPr>
            </w:pPr>
            <w:r w:rsidRPr="00872C69">
              <w:rPr>
                <w:b/>
              </w:rPr>
              <w:t>п/п</w:t>
            </w:r>
          </w:p>
        </w:tc>
        <w:tc>
          <w:tcPr>
            <w:tcW w:w="3403" w:type="dxa"/>
            <w:tcBorders>
              <w:top w:val="single" w:sz="6" w:space="0" w:color="auto"/>
              <w:bottom w:val="single" w:sz="4" w:space="0" w:color="auto"/>
              <w:right w:val="single" w:sz="6" w:space="0" w:color="auto"/>
            </w:tcBorders>
            <w:vAlign w:val="center"/>
          </w:tcPr>
          <w:p w:rsidR="004F02CC" w:rsidRPr="00872C69" w:rsidRDefault="004F02CC" w:rsidP="00A33C8A">
            <w:pPr>
              <w:spacing w:before="120" w:after="120"/>
              <w:jc w:val="center"/>
              <w:rPr>
                <w:b/>
              </w:rPr>
            </w:pPr>
            <w:r w:rsidRPr="00872C69">
              <w:rPr>
                <w:b/>
              </w:rPr>
              <w:t>Перечень основных данных и требований</w:t>
            </w:r>
          </w:p>
        </w:tc>
        <w:tc>
          <w:tcPr>
            <w:tcW w:w="5953" w:type="dxa"/>
            <w:gridSpan w:val="4"/>
            <w:tcBorders>
              <w:top w:val="single" w:sz="6" w:space="0" w:color="auto"/>
              <w:left w:val="nil"/>
              <w:bottom w:val="single" w:sz="4" w:space="0" w:color="auto"/>
            </w:tcBorders>
            <w:vAlign w:val="center"/>
          </w:tcPr>
          <w:p w:rsidR="004F02CC" w:rsidRPr="00872C69" w:rsidRDefault="004F02CC" w:rsidP="00A33C8A">
            <w:pPr>
              <w:jc w:val="center"/>
              <w:rPr>
                <w:b/>
              </w:rPr>
            </w:pPr>
            <w:r w:rsidRPr="00872C69">
              <w:rPr>
                <w:b/>
              </w:rPr>
              <w:t>Основные данные и требования</w:t>
            </w:r>
          </w:p>
        </w:tc>
      </w:tr>
      <w:tr w:rsidR="004F02CC" w:rsidRPr="00872C69" w:rsidTr="00A33C8A">
        <w:trPr>
          <w:trHeight w:val="258"/>
        </w:trPr>
        <w:tc>
          <w:tcPr>
            <w:tcW w:w="735" w:type="dxa"/>
            <w:tcBorders>
              <w:top w:val="single" w:sz="6" w:space="0" w:color="auto"/>
              <w:bottom w:val="single" w:sz="4" w:space="0" w:color="auto"/>
              <w:right w:val="single" w:sz="6" w:space="0" w:color="auto"/>
            </w:tcBorders>
          </w:tcPr>
          <w:p w:rsidR="004F02CC" w:rsidRPr="00872C69" w:rsidRDefault="004F02CC" w:rsidP="00A33C8A">
            <w:pPr>
              <w:jc w:val="center"/>
              <w:rPr>
                <w:b/>
              </w:rPr>
            </w:pPr>
            <w:r w:rsidRPr="00872C69">
              <w:rPr>
                <w:b/>
              </w:rPr>
              <w:t>1</w:t>
            </w:r>
          </w:p>
        </w:tc>
        <w:tc>
          <w:tcPr>
            <w:tcW w:w="3403" w:type="dxa"/>
            <w:tcBorders>
              <w:top w:val="single" w:sz="6" w:space="0" w:color="auto"/>
              <w:bottom w:val="single" w:sz="4" w:space="0" w:color="auto"/>
              <w:right w:val="single" w:sz="6" w:space="0" w:color="auto"/>
            </w:tcBorders>
          </w:tcPr>
          <w:p w:rsidR="004F02CC" w:rsidRPr="00872C69" w:rsidRDefault="004F02CC" w:rsidP="00A33C8A">
            <w:pPr>
              <w:jc w:val="center"/>
              <w:rPr>
                <w:b/>
              </w:rPr>
            </w:pPr>
            <w:r w:rsidRPr="00872C69">
              <w:rPr>
                <w:b/>
              </w:rPr>
              <w:t>2</w:t>
            </w:r>
          </w:p>
        </w:tc>
        <w:tc>
          <w:tcPr>
            <w:tcW w:w="5953" w:type="dxa"/>
            <w:gridSpan w:val="4"/>
            <w:tcBorders>
              <w:top w:val="single" w:sz="6" w:space="0" w:color="auto"/>
              <w:left w:val="nil"/>
              <w:bottom w:val="single" w:sz="4" w:space="0" w:color="auto"/>
            </w:tcBorders>
          </w:tcPr>
          <w:p w:rsidR="004F02CC" w:rsidRPr="00872C69" w:rsidRDefault="004F02CC" w:rsidP="00A33C8A">
            <w:pPr>
              <w:jc w:val="center"/>
              <w:rPr>
                <w:b/>
              </w:rPr>
            </w:pPr>
            <w:r w:rsidRPr="00872C69">
              <w:rPr>
                <w:b/>
              </w:rPr>
              <w:t>3</w:t>
            </w:r>
          </w:p>
        </w:tc>
      </w:tr>
      <w:tr w:rsidR="004F02CC" w:rsidRPr="00755D74" w:rsidTr="00A33C8A">
        <w:tc>
          <w:tcPr>
            <w:tcW w:w="735" w:type="dxa"/>
            <w:tcBorders>
              <w:top w:val="single" w:sz="6" w:space="0" w:color="auto"/>
              <w:bottom w:val="single" w:sz="4" w:space="0" w:color="auto"/>
              <w:right w:val="single" w:sz="6" w:space="0" w:color="auto"/>
            </w:tcBorders>
          </w:tcPr>
          <w:p w:rsidR="004F02CC" w:rsidRPr="00755D74" w:rsidRDefault="004F02CC" w:rsidP="00A33C8A">
            <w:pPr>
              <w:jc w:val="center"/>
            </w:pPr>
            <w:r w:rsidRPr="00755D74">
              <w:t>1.</w:t>
            </w:r>
          </w:p>
        </w:tc>
        <w:tc>
          <w:tcPr>
            <w:tcW w:w="3403" w:type="dxa"/>
            <w:tcBorders>
              <w:top w:val="single" w:sz="6" w:space="0" w:color="auto"/>
              <w:bottom w:val="single" w:sz="4" w:space="0" w:color="auto"/>
              <w:right w:val="single" w:sz="6" w:space="0" w:color="auto"/>
            </w:tcBorders>
          </w:tcPr>
          <w:p w:rsidR="004F02CC" w:rsidRPr="00755D74" w:rsidRDefault="004F02CC" w:rsidP="00A33C8A">
            <w:r w:rsidRPr="00755D74">
              <w:t>Заказчик</w:t>
            </w:r>
          </w:p>
        </w:tc>
        <w:tc>
          <w:tcPr>
            <w:tcW w:w="5953" w:type="dxa"/>
            <w:gridSpan w:val="4"/>
            <w:tcBorders>
              <w:top w:val="single" w:sz="6" w:space="0" w:color="auto"/>
              <w:left w:val="nil"/>
              <w:bottom w:val="single" w:sz="4" w:space="0" w:color="auto"/>
            </w:tcBorders>
          </w:tcPr>
          <w:p w:rsidR="004F02CC" w:rsidRPr="00755D74" w:rsidRDefault="004F02CC" w:rsidP="00A33C8A">
            <w:pPr>
              <w:jc w:val="both"/>
            </w:pPr>
            <w:r w:rsidRPr="00755D74">
              <w:t>ПАО «Башинформсвязь»</w:t>
            </w:r>
          </w:p>
        </w:tc>
      </w:tr>
      <w:tr w:rsidR="004F02CC" w:rsidRPr="00755D74" w:rsidTr="00A33C8A">
        <w:tc>
          <w:tcPr>
            <w:tcW w:w="735" w:type="dxa"/>
            <w:tcBorders>
              <w:top w:val="single" w:sz="6" w:space="0" w:color="auto"/>
              <w:bottom w:val="single" w:sz="4" w:space="0" w:color="auto"/>
              <w:right w:val="single" w:sz="6" w:space="0" w:color="auto"/>
            </w:tcBorders>
          </w:tcPr>
          <w:p w:rsidR="004F02CC" w:rsidRPr="00755D74" w:rsidRDefault="004F02CC" w:rsidP="00A33C8A">
            <w:pPr>
              <w:jc w:val="center"/>
            </w:pPr>
            <w:r w:rsidRPr="00755D74">
              <w:t>2.</w:t>
            </w:r>
          </w:p>
        </w:tc>
        <w:tc>
          <w:tcPr>
            <w:tcW w:w="3403" w:type="dxa"/>
            <w:tcBorders>
              <w:top w:val="single" w:sz="6" w:space="0" w:color="auto"/>
              <w:bottom w:val="single" w:sz="4" w:space="0" w:color="auto"/>
              <w:right w:val="single" w:sz="6" w:space="0" w:color="auto"/>
            </w:tcBorders>
          </w:tcPr>
          <w:p w:rsidR="004F02CC" w:rsidRPr="00755D74" w:rsidRDefault="004F02CC" w:rsidP="00A33C8A">
            <w:r w:rsidRPr="00755D74">
              <w:t>Вид строительства</w:t>
            </w:r>
          </w:p>
        </w:tc>
        <w:tc>
          <w:tcPr>
            <w:tcW w:w="5953" w:type="dxa"/>
            <w:gridSpan w:val="4"/>
            <w:tcBorders>
              <w:top w:val="single" w:sz="6" w:space="0" w:color="auto"/>
              <w:left w:val="nil"/>
              <w:bottom w:val="single" w:sz="4" w:space="0" w:color="auto"/>
            </w:tcBorders>
          </w:tcPr>
          <w:p w:rsidR="004F02CC" w:rsidRPr="00755D74" w:rsidRDefault="004F02CC" w:rsidP="00A33C8A">
            <w:pPr>
              <w:jc w:val="both"/>
            </w:pPr>
            <w:r>
              <w:t>Р</w:t>
            </w:r>
            <w:r w:rsidRPr="00755D74">
              <w:t>емонт местных</w:t>
            </w:r>
            <w:r>
              <w:t xml:space="preserve"> и внутризоновых волоконно-оптических линий связи Р</w:t>
            </w:r>
            <w:r w:rsidRPr="00755D74">
              <w:t>538 (</w:t>
            </w:r>
            <w:r w:rsidRPr="006F7D0C">
              <w:t>E538170901</w:t>
            </w:r>
            <w:r w:rsidRPr="00755D74">
              <w:t>)</w:t>
            </w:r>
          </w:p>
        </w:tc>
      </w:tr>
      <w:tr w:rsidR="004F02CC" w:rsidRPr="00755D74" w:rsidTr="00A33C8A">
        <w:tc>
          <w:tcPr>
            <w:tcW w:w="735" w:type="dxa"/>
            <w:tcBorders>
              <w:top w:val="single" w:sz="6" w:space="0" w:color="auto"/>
              <w:bottom w:val="single" w:sz="6" w:space="0" w:color="auto"/>
              <w:right w:val="single" w:sz="6" w:space="0" w:color="auto"/>
            </w:tcBorders>
          </w:tcPr>
          <w:p w:rsidR="004F02CC" w:rsidRPr="00755D74" w:rsidRDefault="004F02CC" w:rsidP="00A33C8A">
            <w:pPr>
              <w:jc w:val="center"/>
            </w:pPr>
            <w:r w:rsidRPr="00755D74">
              <w:t>3.</w:t>
            </w:r>
          </w:p>
        </w:tc>
        <w:tc>
          <w:tcPr>
            <w:tcW w:w="3403" w:type="dxa"/>
            <w:tcBorders>
              <w:top w:val="single" w:sz="6" w:space="0" w:color="auto"/>
              <w:bottom w:val="single" w:sz="6" w:space="0" w:color="auto"/>
              <w:right w:val="single" w:sz="6" w:space="0" w:color="auto"/>
            </w:tcBorders>
          </w:tcPr>
          <w:p w:rsidR="004F02CC" w:rsidRPr="00755D74" w:rsidRDefault="004F02CC" w:rsidP="00A33C8A">
            <w:r w:rsidRPr="00755D74">
              <w:t>Назначение объекта, сооружения</w:t>
            </w:r>
          </w:p>
        </w:tc>
        <w:tc>
          <w:tcPr>
            <w:tcW w:w="5953" w:type="dxa"/>
            <w:gridSpan w:val="4"/>
            <w:tcBorders>
              <w:top w:val="single" w:sz="6" w:space="0" w:color="auto"/>
              <w:left w:val="nil"/>
              <w:bottom w:val="single" w:sz="6" w:space="0" w:color="auto"/>
            </w:tcBorders>
          </w:tcPr>
          <w:p w:rsidR="004F02CC" w:rsidRPr="00755D74" w:rsidRDefault="004F02CC" w:rsidP="00A33C8A">
            <w:r w:rsidRPr="00755D74">
              <w:rPr>
                <w:bCs/>
                <w:iCs/>
              </w:rPr>
              <w:t>Выполнение подрядных работ по восстановлению размытых переходов методом горизонтально (наклонно) -</w:t>
            </w:r>
            <w:r>
              <w:rPr>
                <w:bCs/>
                <w:iCs/>
              </w:rPr>
              <w:t xml:space="preserve"> </w:t>
            </w:r>
            <w:r w:rsidRPr="00755D74">
              <w:rPr>
                <w:bCs/>
                <w:iCs/>
              </w:rPr>
              <w:t xml:space="preserve">направленного бурения (ГНБ) на объектах </w:t>
            </w:r>
            <w:r>
              <w:rPr>
                <w:bCs/>
                <w:iCs/>
              </w:rPr>
              <w:t xml:space="preserve">капитального и текущего </w:t>
            </w:r>
            <w:r w:rsidRPr="00755D74">
              <w:rPr>
                <w:bCs/>
                <w:iCs/>
              </w:rPr>
              <w:t>ремонта</w:t>
            </w:r>
            <w:r>
              <w:rPr>
                <w:bCs/>
                <w:iCs/>
              </w:rPr>
              <w:t xml:space="preserve"> </w:t>
            </w:r>
            <w:r>
              <w:t>волоконно-оптических линий связи</w:t>
            </w:r>
            <w:r w:rsidRPr="00755D74">
              <w:rPr>
                <w:bCs/>
                <w:iCs/>
              </w:rPr>
              <w:t xml:space="preserve"> в подразделениях </w:t>
            </w:r>
            <w:r w:rsidRPr="00755D74">
              <w:t>ПАО «Башинформсвязь»</w:t>
            </w:r>
            <w:r>
              <w:t xml:space="preserve"> на территории Республики Башкортостан.</w:t>
            </w:r>
          </w:p>
        </w:tc>
      </w:tr>
      <w:tr w:rsidR="004F02CC" w:rsidRPr="00755D74" w:rsidTr="00A33C8A">
        <w:tc>
          <w:tcPr>
            <w:tcW w:w="735" w:type="dxa"/>
            <w:tcBorders>
              <w:top w:val="nil"/>
              <w:bottom w:val="nil"/>
              <w:right w:val="single" w:sz="6" w:space="0" w:color="auto"/>
            </w:tcBorders>
          </w:tcPr>
          <w:p w:rsidR="004F02CC" w:rsidRPr="00755D74" w:rsidRDefault="004F02CC" w:rsidP="00A33C8A">
            <w:pPr>
              <w:jc w:val="center"/>
            </w:pPr>
            <w:r w:rsidRPr="00755D74">
              <w:t>4.</w:t>
            </w:r>
          </w:p>
        </w:tc>
        <w:tc>
          <w:tcPr>
            <w:tcW w:w="3403" w:type="dxa"/>
            <w:tcBorders>
              <w:top w:val="nil"/>
              <w:bottom w:val="nil"/>
              <w:right w:val="single" w:sz="6" w:space="0" w:color="auto"/>
            </w:tcBorders>
          </w:tcPr>
          <w:p w:rsidR="004F02CC" w:rsidRPr="00755D74" w:rsidRDefault="004F02CC" w:rsidP="00A33C8A">
            <w:r w:rsidRPr="00755D74">
              <w:t>Источник финансирования</w:t>
            </w:r>
          </w:p>
        </w:tc>
        <w:tc>
          <w:tcPr>
            <w:tcW w:w="5953" w:type="dxa"/>
            <w:gridSpan w:val="4"/>
            <w:tcBorders>
              <w:top w:val="nil"/>
              <w:left w:val="nil"/>
              <w:bottom w:val="nil"/>
            </w:tcBorders>
          </w:tcPr>
          <w:p w:rsidR="004F02CC" w:rsidRPr="00755D74" w:rsidRDefault="004F02CC" w:rsidP="00A33C8A">
            <w:pPr>
              <w:jc w:val="both"/>
            </w:pPr>
            <w:r w:rsidRPr="00755D74">
              <w:t>Собственные средства ПАО «Башинформсвязь»</w:t>
            </w:r>
          </w:p>
        </w:tc>
      </w:tr>
      <w:tr w:rsidR="004F02CC" w:rsidRPr="00755D74" w:rsidTr="00A33C8A">
        <w:tc>
          <w:tcPr>
            <w:tcW w:w="735" w:type="dxa"/>
            <w:tcBorders>
              <w:top w:val="single" w:sz="6" w:space="0" w:color="auto"/>
              <w:bottom w:val="single" w:sz="6" w:space="0" w:color="auto"/>
              <w:right w:val="single" w:sz="6" w:space="0" w:color="auto"/>
            </w:tcBorders>
          </w:tcPr>
          <w:p w:rsidR="004F02CC" w:rsidRPr="00755D74" w:rsidRDefault="004F02CC" w:rsidP="00A33C8A">
            <w:pPr>
              <w:jc w:val="center"/>
            </w:pPr>
            <w:r w:rsidRPr="00755D74">
              <w:t>5.</w:t>
            </w:r>
          </w:p>
        </w:tc>
        <w:tc>
          <w:tcPr>
            <w:tcW w:w="3403" w:type="dxa"/>
            <w:tcBorders>
              <w:top w:val="single" w:sz="6" w:space="0" w:color="auto"/>
              <w:bottom w:val="single" w:sz="6" w:space="0" w:color="auto"/>
              <w:right w:val="single" w:sz="6" w:space="0" w:color="auto"/>
            </w:tcBorders>
          </w:tcPr>
          <w:p w:rsidR="004F02CC" w:rsidRPr="00755D74" w:rsidRDefault="004F02CC" w:rsidP="00A33C8A">
            <w:r w:rsidRPr="00755D74">
              <w:t>Расчетная стоимость строительства</w:t>
            </w:r>
          </w:p>
        </w:tc>
        <w:tc>
          <w:tcPr>
            <w:tcW w:w="5953" w:type="dxa"/>
            <w:gridSpan w:val="4"/>
            <w:tcBorders>
              <w:top w:val="single" w:sz="6" w:space="0" w:color="auto"/>
              <w:left w:val="nil"/>
              <w:bottom w:val="single" w:sz="6" w:space="0" w:color="auto"/>
            </w:tcBorders>
          </w:tcPr>
          <w:p w:rsidR="004F02CC" w:rsidRPr="000D4AF6" w:rsidRDefault="004F02CC" w:rsidP="00A33C8A">
            <w:pPr>
              <w:jc w:val="both"/>
            </w:pPr>
            <w:r w:rsidRPr="00755D74">
              <w:t xml:space="preserve">Стоимость работ </w:t>
            </w:r>
            <w:r w:rsidRPr="00A34F78">
              <w:t>(включая проектно-изыскательские работы, материалы и перебазировку строительной техники):</w:t>
            </w:r>
            <w:r w:rsidRPr="000D4AF6">
              <w:t xml:space="preserve"> </w:t>
            </w:r>
          </w:p>
          <w:p w:rsidR="004F02CC" w:rsidRDefault="004F02CC" w:rsidP="00A33C8A">
            <w:pPr>
              <w:jc w:val="both"/>
            </w:pPr>
            <w:r w:rsidRPr="00755D74">
              <w:t>по коду Р538(</w:t>
            </w:r>
            <w:r w:rsidRPr="006F7D0C">
              <w:t>E538170901</w:t>
            </w:r>
            <w:r w:rsidRPr="00755D74">
              <w:t xml:space="preserve">) составляет </w:t>
            </w:r>
            <w:r>
              <w:t>2500000</w:t>
            </w:r>
            <w:r w:rsidRPr="00755D74">
              <w:t>,00 (</w:t>
            </w:r>
            <w:r>
              <w:t>Два миллиона</w:t>
            </w:r>
            <w:r w:rsidRPr="00755D74">
              <w:t xml:space="preserve"> </w:t>
            </w:r>
            <w:r>
              <w:t>пятьсот</w:t>
            </w:r>
            <w:r w:rsidRPr="00755D74">
              <w:t xml:space="preserve"> </w:t>
            </w:r>
            <w:r>
              <w:t>тысяч</w:t>
            </w:r>
            <w:r w:rsidRPr="00755D74">
              <w:t xml:space="preserve"> рублей 00 копеек) </w:t>
            </w:r>
            <w:r>
              <w:t>без</w:t>
            </w:r>
            <w:r w:rsidRPr="00755D74">
              <w:t xml:space="preserve"> учет</w:t>
            </w:r>
            <w:r>
              <w:t>а</w:t>
            </w:r>
            <w:r w:rsidRPr="00755D74">
              <w:t xml:space="preserve"> НДС; </w:t>
            </w:r>
          </w:p>
          <w:p w:rsidR="004F02CC" w:rsidRPr="00755D74" w:rsidRDefault="004F02CC" w:rsidP="00A33C8A">
            <w:pPr>
              <w:jc w:val="both"/>
            </w:pPr>
          </w:p>
          <w:p w:rsidR="004F02CC" w:rsidRPr="00D14ADA" w:rsidRDefault="004F02CC" w:rsidP="00A33C8A">
            <w:r w:rsidRPr="00D14ADA">
              <w:t>Начальная (максимальная) стоимость перехода методом ГНБ одной трубой (полный комплекс работ, включая проектно-изыскательские работы, материалы и перебазировку строительной техники):</w:t>
            </w:r>
          </w:p>
          <w:p w:rsidR="004F02CC" w:rsidRPr="00D14ADA" w:rsidRDefault="004F02CC" w:rsidP="00A33C8A">
            <w:r w:rsidRPr="00D14ADA">
              <w:t xml:space="preserve"> - трубой </w:t>
            </w:r>
            <w:r w:rsidRPr="00D14ADA">
              <w:rPr>
                <w:lang w:val="en-US"/>
              </w:rPr>
              <w:t>D</w:t>
            </w:r>
            <w:r w:rsidRPr="00D14ADA">
              <w:t xml:space="preserve"> – 63мм – 1854,60 </w:t>
            </w:r>
            <w:r w:rsidR="00D14ADA" w:rsidRPr="00D14ADA">
              <w:t>руб. без НДС/</w:t>
            </w:r>
            <w:r w:rsidRPr="00D14ADA">
              <w:t>пог. м</w:t>
            </w:r>
          </w:p>
          <w:p w:rsidR="004F02CC" w:rsidRPr="00D14ADA" w:rsidRDefault="004F02CC" w:rsidP="00A33C8A">
            <w:r w:rsidRPr="00D14ADA">
              <w:t xml:space="preserve"> - трубой </w:t>
            </w:r>
            <w:r w:rsidRPr="00D14ADA">
              <w:rPr>
                <w:lang w:val="en-US"/>
              </w:rPr>
              <w:t>D</w:t>
            </w:r>
            <w:r w:rsidRPr="00D14ADA">
              <w:t xml:space="preserve"> – 110мм – 2270,40 </w:t>
            </w:r>
            <w:r w:rsidR="00D14ADA" w:rsidRPr="00D14ADA">
              <w:t>руб. без НДС/пог. м</w:t>
            </w:r>
          </w:p>
          <w:p w:rsidR="004F02CC" w:rsidRPr="00D14ADA" w:rsidRDefault="004F02CC" w:rsidP="00A33C8A"/>
          <w:p w:rsidR="004F02CC" w:rsidRPr="00D14ADA" w:rsidRDefault="004F02CC" w:rsidP="00A33C8A">
            <w:r w:rsidRPr="00D14ADA">
              <w:t>Начальная (максимальная) стоимость перехода методом ГНБ двумя трубами (полный комплекс работ, включая проектно-изыскательские работы, материалы и перебазировку строительной техники):</w:t>
            </w:r>
          </w:p>
          <w:p w:rsidR="004F02CC" w:rsidRPr="00D14ADA" w:rsidRDefault="004F02CC" w:rsidP="00A33C8A">
            <w:r w:rsidRPr="00D14ADA">
              <w:t xml:space="preserve"> - трубой </w:t>
            </w:r>
            <w:r w:rsidRPr="00D14ADA">
              <w:rPr>
                <w:lang w:val="en-US"/>
              </w:rPr>
              <w:t>D</w:t>
            </w:r>
            <w:r w:rsidRPr="00D14ADA">
              <w:t xml:space="preserve"> – 63мм – 2555,30 </w:t>
            </w:r>
            <w:r w:rsidR="00D14ADA" w:rsidRPr="00D14ADA">
              <w:t>руб. без НДС/пог. м</w:t>
            </w:r>
          </w:p>
          <w:p w:rsidR="004F02CC" w:rsidRDefault="004F02CC" w:rsidP="00A33C8A">
            <w:r w:rsidRPr="00D14ADA">
              <w:t xml:space="preserve"> - трубой </w:t>
            </w:r>
            <w:r w:rsidRPr="00D14ADA">
              <w:rPr>
                <w:lang w:val="en-US"/>
              </w:rPr>
              <w:t>D</w:t>
            </w:r>
            <w:r w:rsidRPr="00D14ADA">
              <w:t xml:space="preserve"> – 110мм – 3089,90 </w:t>
            </w:r>
            <w:r w:rsidR="00D14ADA" w:rsidRPr="00D14ADA">
              <w:t>руб. без НДС/пог. м</w:t>
            </w:r>
          </w:p>
          <w:p w:rsidR="004F02CC" w:rsidRDefault="004F02CC" w:rsidP="00A33C8A"/>
          <w:p w:rsidR="004F02CC" w:rsidRPr="00755D74" w:rsidRDefault="004F02CC" w:rsidP="00A33C8A">
            <w:r w:rsidRPr="00755D74">
              <w:t>Стоимость выдачи технических условий на пересечение сторонних коммуникаций заказчик оплачивает отдельно.</w:t>
            </w:r>
          </w:p>
        </w:tc>
      </w:tr>
      <w:tr w:rsidR="004F02CC" w:rsidRPr="00755D74" w:rsidTr="00A33C8A">
        <w:trPr>
          <w:trHeight w:val="411"/>
        </w:trPr>
        <w:tc>
          <w:tcPr>
            <w:tcW w:w="735" w:type="dxa"/>
            <w:tcBorders>
              <w:top w:val="single" w:sz="6" w:space="0" w:color="auto"/>
              <w:bottom w:val="single" w:sz="6" w:space="0" w:color="auto"/>
              <w:right w:val="single" w:sz="6" w:space="0" w:color="auto"/>
            </w:tcBorders>
          </w:tcPr>
          <w:p w:rsidR="004F02CC" w:rsidRPr="00755D74" w:rsidRDefault="004F02CC" w:rsidP="00A33C8A">
            <w:pPr>
              <w:jc w:val="center"/>
            </w:pPr>
            <w:r w:rsidRPr="00755D74">
              <w:t>6.</w:t>
            </w:r>
          </w:p>
        </w:tc>
        <w:tc>
          <w:tcPr>
            <w:tcW w:w="3403" w:type="dxa"/>
            <w:tcBorders>
              <w:top w:val="single" w:sz="6" w:space="0" w:color="auto"/>
              <w:bottom w:val="single" w:sz="6" w:space="0" w:color="auto"/>
              <w:right w:val="single" w:sz="6" w:space="0" w:color="auto"/>
            </w:tcBorders>
          </w:tcPr>
          <w:p w:rsidR="004F02CC" w:rsidRPr="00755D74" w:rsidRDefault="004F02CC" w:rsidP="00A33C8A">
            <w:r w:rsidRPr="00755D74">
              <w:t>Способ строительства</w:t>
            </w:r>
          </w:p>
        </w:tc>
        <w:tc>
          <w:tcPr>
            <w:tcW w:w="5953" w:type="dxa"/>
            <w:gridSpan w:val="4"/>
            <w:tcBorders>
              <w:top w:val="single" w:sz="6" w:space="0" w:color="auto"/>
              <w:left w:val="nil"/>
              <w:bottom w:val="single" w:sz="6" w:space="0" w:color="auto"/>
            </w:tcBorders>
          </w:tcPr>
          <w:p w:rsidR="004F02CC" w:rsidRPr="00755D74" w:rsidRDefault="004F02CC" w:rsidP="00A33C8A">
            <w:pPr>
              <w:tabs>
                <w:tab w:val="left" w:pos="743"/>
              </w:tabs>
              <w:jc w:val="both"/>
            </w:pPr>
            <w:r w:rsidRPr="00755D74">
              <w:t>Подрядный</w:t>
            </w:r>
          </w:p>
        </w:tc>
      </w:tr>
      <w:tr w:rsidR="004F02CC" w:rsidRPr="00755D74" w:rsidTr="00A33C8A">
        <w:tc>
          <w:tcPr>
            <w:tcW w:w="735" w:type="dxa"/>
            <w:tcBorders>
              <w:top w:val="single" w:sz="6" w:space="0" w:color="auto"/>
              <w:bottom w:val="single" w:sz="6" w:space="0" w:color="auto"/>
              <w:right w:val="single" w:sz="6" w:space="0" w:color="auto"/>
            </w:tcBorders>
          </w:tcPr>
          <w:p w:rsidR="004F02CC" w:rsidRPr="00755D74" w:rsidRDefault="004F02CC" w:rsidP="00A33C8A">
            <w:pPr>
              <w:jc w:val="center"/>
            </w:pPr>
            <w:r w:rsidRPr="00755D74">
              <w:t>7.</w:t>
            </w:r>
          </w:p>
        </w:tc>
        <w:tc>
          <w:tcPr>
            <w:tcW w:w="3403" w:type="dxa"/>
            <w:tcBorders>
              <w:top w:val="single" w:sz="6" w:space="0" w:color="auto"/>
              <w:bottom w:val="single" w:sz="6" w:space="0" w:color="auto"/>
              <w:right w:val="single" w:sz="6" w:space="0" w:color="auto"/>
            </w:tcBorders>
          </w:tcPr>
          <w:p w:rsidR="004F02CC" w:rsidRPr="00755D74" w:rsidRDefault="004F02CC" w:rsidP="00A33C8A">
            <w:r w:rsidRPr="00755D74">
              <w:t>Наименование подрядной организации</w:t>
            </w:r>
          </w:p>
        </w:tc>
        <w:tc>
          <w:tcPr>
            <w:tcW w:w="5953" w:type="dxa"/>
            <w:gridSpan w:val="4"/>
            <w:tcBorders>
              <w:top w:val="single" w:sz="6" w:space="0" w:color="auto"/>
              <w:left w:val="nil"/>
              <w:bottom w:val="single" w:sz="6" w:space="0" w:color="auto"/>
            </w:tcBorders>
          </w:tcPr>
          <w:p w:rsidR="004F02CC" w:rsidRPr="00755D74" w:rsidRDefault="004F02CC" w:rsidP="00A33C8A">
            <w:pPr>
              <w:tabs>
                <w:tab w:val="left" w:pos="743"/>
              </w:tabs>
              <w:jc w:val="both"/>
            </w:pPr>
            <w:r w:rsidRPr="00755D74">
              <w:t>Определить по итогам запроса предложений</w:t>
            </w:r>
          </w:p>
        </w:tc>
      </w:tr>
      <w:tr w:rsidR="004F02CC" w:rsidRPr="00755D74" w:rsidTr="00A33C8A">
        <w:tc>
          <w:tcPr>
            <w:tcW w:w="735" w:type="dxa"/>
            <w:tcBorders>
              <w:top w:val="single" w:sz="6" w:space="0" w:color="auto"/>
              <w:bottom w:val="single" w:sz="6" w:space="0" w:color="auto"/>
              <w:right w:val="single" w:sz="6" w:space="0" w:color="auto"/>
            </w:tcBorders>
          </w:tcPr>
          <w:p w:rsidR="004F02CC" w:rsidRPr="004A79DA" w:rsidRDefault="004F02CC" w:rsidP="00A33C8A">
            <w:pPr>
              <w:jc w:val="center"/>
              <w:rPr>
                <w:lang w:val="en-US"/>
              </w:rPr>
            </w:pPr>
            <w:r>
              <w:rPr>
                <w:lang w:val="en-US"/>
              </w:rPr>
              <w:t>8.</w:t>
            </w:r>
          </w:p>
        </w:tc>
        <w:tc>
          <w:tcPr>
            <w:tcW w:w="3403" w:type="dxa"/>
            <w:tcBorders>
              <w:top w:val="single" w:sz="6" w:space="0" w:color="auto"/>
              <w:bottom w:val="single" w:sz="6" w:space="0" w:color="auto"/>
              <w:right w:val="single" w:sz="6" w:space="0" w:color="auto"/>
            </w:tcBorders>
          </w:tcPr>
          <w:p w:rsidR="004F02CC" w:rsidRPr="006F7D0C" w:rsidRDefault="004F02CC" w:rsidP="00A33C8A">
            <w:pPr>
              <w:rPr>
                <w:bCs/>
                <w:caps/>
              </w:rPr>
            </w:pPr>
            <w:r w:rsidRPr="006F7D0C">
              <w:t>Перечень</w:t>
            </w:r>
            <w:r w:rsidRPr="004A79DA">
              <w:t xml:space="preserve"> </w:t>
            </w:r>
            <w:r>
              <w:t xml:space="preserve">предполагаемых </w:t>
            </w:r>
            <w:r w:rsidRPr="006F7D0C">
              <w:t xml:space="preserve">объектов ГНБ </w:t>
            </w:r>
            <w:r>
              <w:t>к Заказу №1</w:t>
            </w:r>
          </w:p>
          <w:p w:rsidR="004F02CC" w:rsidRPr="00755D74" w:rsidRDefault="004F02CC" w:rsidP="00A33C8A"/>
        </w:tc>
        <w:tc>
          <w:tcPr>
            <w:tcW w:w="5953" w:type="dxa"/>
            <w:gridSpan w:val="4"/>
            <w:tcBorders>
              <w:top w:val="single" w:sz="6" w:space="0" w:color="auto"/>
              <w:left w:val="nil"/>
              <w:bottom w:val="single" w:sz="6" w:space="0" w:color="auto"/>
            </w:tcBorders>
          </w:tcPr>
          <w:p w:rsidR="004F02CC" w:rsidRPr="009D1D64" w:rsidRDefault="004F02CC" w:rsidP="009D1D64">
            <w:pPr>
              <w:spacing w:line="360" w:lineRule="auto"/>
              <w:rPr>
                <w:bCs/>
                <w:caps/>
              </w:rPr>
            </w:pPr>
            <w:r w:rsidRPr="006F7D0C">
              <w:t>Перечень объектов ГНБ и сроки исполнения</w:t>
            </w:r>
            <w:r>
              <w:t xml:space="preserve"> оговариваются Заказом к договору (Приложение № 2).</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230"/>
          <w:jc w:val="center"/>
        </w:trPr>
        <w:tc>
          <w:tcPr>
            <w:tcW w:w="735" w:type="dxa"/>
            <w:tcBorders>
              <w:top w:val="single" w:sz="4" w:space="0" w:color="auto"/>
              <w:left w:val="single" w:sz="4" w:space="0" w:color="auto"/>
              <w:bottom w:val="single" w:sz="4" w:space="0" w:color="auto"/>
              <w:right w:val="single" w:sz="4" w:space="0" w:color="auto"/>
            </w:tcBorders>
            <w:hideMark/>
          </w:tcPr>
          <w:p w:rsidR="004F02CC" w:rsidRDefault="004F02CC" w:rsidP="00A33C8A">
            <w:r>
              <w:t>№ п/п</w:t>
            </w:r>
          </w:p>
        </w:tc>
        <w:tc>
          <w:tcPr>
            <w:tcW w:w="3410" w:type="dxa"/>
            <w:gridSpan w:val="2"/>
            <w:tcBorders>
              <w:top w:val="single" w:sz="4" w:space="0" w:color="auto"/>
              <w:left w:val="single" w:sz="4" w:space="0" w:color="auto"/>
              <w:bottom w:val="single" w:sz="4" w:space="0" w:color="auto"/>
              <w:right w:val="single" w:sz="4" w:space="0" w:color="auto"/>
            </w:tcBorders>
            <w:hideMark/>
          </w:tcPr>
          <w:p w:rsidR="004F02CC" w:rsidRDefault="004F02CC" w:rsidP="00A33C8A">
            <w:pPr>
              <w:jc w:val="center"/>
            </w:pPr>
            <w:r>
              <w:t>Наименование объекта</w:t>
            </w:r>
          </w:p>
        </w:tc>
        <w:tc>
          <w:tcPr>
            <w:tcW w:w="1267" w:type="dxa"/>
            <w:tcBorders>
              <w:top w:val="single" w:sz="4" w:space="0" w:color="auto"/>
              <w:left w:val="nil"/>
              <w:bottom w:val="single" w:sz="4" w:space="0" w:color="auto"/>
              <w:right w:val="single" w:sz="4" w:space="0" w:color="auto"/>
            </w:tcBorders>
            <w:hideMark/>
          </w:tcPr>
          <w:p w:rsidR="004F02CC" w:rsidRDefault="004F02CC" w:rsidP="00A33C8A">
            <w:pPr>
              <w:jc w:val="center"/>
            </w:pPr>
            <w:r>
              <w:t>Длина прокола, м</w:t>
            </w:r>
          </w:p>
        </w:tc>
        <w:tc>
          <w:tcPr>
            <w:tcW w:w="1560" w:type="dxa"/>
            <w:tcBorders>
              <w:top w:val="single" w:sz="4" w:space="0" w:color="auto"/>
              <w:left w:val="nil"/>
              <w:bottom w:val="single" w:sz="4" w:space="0" w:color="auto"/>
              <w:right w:val="single" w:sz="4" w:space="0" w:color="auto"/>
            </w:tcBorders>
            <w:hideMark/>
          </w:tcPr>
          <w:p w:rsidR="004F02CC" w:rsidRDefault="004F02CC" w:rsidP="00A33C8A">
            <w:pPr>
              <w:jc w:val="center"/>
            </w:pPr>
            <w:r>
              <w:t>Предполагаемая</w:t>
            </w:r>
          </w:p>
          <w:p w:rsidR="004F02CC" w:rsidRDefault="004F02CC" w:rsidP="00A33C8A">
            <w:pPr>
              <w:jc w:val="center"/>
            </w:pPr>
            <w:r>
              <w:t>категория грунта</w:t>
            </w:r>
          </w:p>
        </w:tc>
        <w:tc>
          <w:tcPr>
            <w:tcW w:w="3119" w:type="dxa"/>
            <w:tcBorders>
              <w:top w:val="single" w:sz="4" w:space="0" w:color="auto"/>
              <w:left w:val="nil"/>
              <w:bottom w:val="single" w:sz="4" w:space="0" w:color="auto"/>
              <w:right w:val="single" w:sz="4" w:space="0" w:color="auto"/>
            </w:tcBorders>
            <w:hideMark/>
          </w:tcPr>
          <w:p w:rsidR="004F02CC" w:rsidRDefault="004F02CC" w:rsidP="00A33C8A">
            <w:pPr>
              <w:ind w:right="-250"/>
            </w:pPr>
            <w:r>
              <w:t xml:space="preserve">      Сроки исполнения</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228"/>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4F02CC" w:rsidRDefault="004F02CC" w:rsidP="00A33C8A">
            <w:pPr>
              <w:jc w:val="center"/>
              <w:rPr>
                <w:b/>
                <w:color w:val="000000"/>
              </w:rPr>
            </w:pPr>
            <w:r>
              <w:rPr>
                <w:b/>
                <w:color w:val="000000"/>
              </w:rPr>
              <w:t>1</w:t>
            </w:r>
          </w:p>
        </w:tc>
        <w:tc>
          <w:tcPr>
            <w:tcW w:w="3410" w:type="dxa"/>
            <w:gridSpan w:val="2"/>
            <w:tcBorders>
              <w:top w:val="single" w:sz="4" w:space="0" w:color="auto"/>
              <w:left w:val="single" w:sz="4" w:space="0" w:color="auto"/>
              <w:bottom w:val="single" w:sz="4" w:space="0" w:color="auto"/>
              <w:right w:val="single" w:sz="4" w:space="0" w:color="auto"/>
            </w:tcBorders>
            <w:hideMark/>
          </w:tcPr>
          <w:p w:rsidR="004F02CC" w:rsidRDefault="004F02CC" w:rsidP="00A33C8A">
            <w:pPr>
              <w:jc w:val="center"/>
              <w:rPr>
                <w:b/>
                <w:color w:val="000000"/>
              </w:rPr>
            </w:pPr>
            <w:r>
              <w:rPr>
                <w:b/>
                <w:color w:val="000000"/>
              </w:rPr>
              <w:t>2</w:t>
            </w:r>
          </w:p>
        </w:tc>
        <w:tc>
          <w:tcPr>
            <w:tcW w:w="1267" w:type="dxa"/>
            <w:tcBorders>
              <w:top w:val="single" w:sz="4" w:space="0" w:color="auto"/>
              <w:left w:val="nil"/>
              <w:bottom w:val="single" w:sz="4" w:space="0" w:color="auto"/>
              <w:right w:val="single" w:sz="4" w:space="0" w:color="auto"/>
            </w:tcBorders>
            <w:vAlign w:val="center"/>
            <w:hideMark/>
          </w:tcPr>
          <w:p w:rsidR="004F02CC" w:rsidRDefault="004F02CC" w:rsidP="00A33C8A">
            <w:pPr>
              <w:jc w:val="center"/>
              <w:rPr>
                <w:b/>
                <w:color w:val="000000"/>
              </w:rPr>
            </w:pPr>
            <w:r>
              <w:rPr>
                <w:b/>
                <w:color w:val="000000"/>
              </w:rPr>
              <w:t>3</w:t>
            </w:r>
          </w:p>
        </w:tc>
        <w:tc>
          <w:tcPr>
            <w:tcW w:w="1560" w:type="dxa"/>
            <w:tcBorders>
              <w:top w:val="single" w:sz="4" w:space="0" w:color="auto"/>
              <w:left w:val="nil"/>
              <w:bottom w:val="single" w:sz="4" w:space="0" w:color="auto"/>
              <w:right w:val="single" w:sz="4" w:space="0" w:color="auto"/>
            </w:tcBorders>
            <w:vAlign w:val="center"/>
            <w:hideMark/>
          </w:tcPr>
          <w:p w:rsidR="004F02CC" w:rsidRDefault="004F02CC" w:rsidP="00A33C8A">
            <w:pPr>
              <w:ind w:firstLineChars="100" w:firstLine="241"/>
              <w:jc w:val="center"/>
              <w:rPr>
                <w:b/>
                <w:color w:val="000000"/>
              </w:rPr>
            </w:pPr>
            <w:r>
              <w:rPr>
                <w:b/>
                <w:color w:val="000000"/>
              </w:rPr>
              <w:t>4</w:t>
            </w:r>
          </w:p>
        </w:tc>
        <w:tc>
          <w:tcPr>
            <w:tcW w:w="3119" w:type="dxa"/>
            <w:tcBorders>
              <w:top w:val="single" w:sz="4" w:space="0" w:color="auto"/>
              <w:left w:val="nil"/>
              <w:bottom w:val="single" w:sz="4" w:space="0" w:color="auto"/>
              <w:right w:val="single" w:sz="4" w:space="0" w:color="auto"/>
            </w:tcBorders>
            <w:hideMark/>
          </w:tcPr>
          <w:p w:rsidR="004F02CC" w:rsidRDefault="004F02CC" w:rsidP="00A33C8A">
            <w:pPr>
              <w:jc w:val="center"/>
              <w:rPr>
                <w:b/>
                <w:color w:val="000000"/>
              </w:rPr>
            </w:pPr>
            <w:r>
              <w:rPr>
                <w:b/>
                <w:color w:val="000000"/>
              </w:rPr>
              <w:t>5</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10091" w:type="dxa"/>
            <w:gridSpan w:val="6"/>
            <w:tcBorders>
              <w:top w:val="single" w:sz="4" w:space="0" w:color="auto"/>
              <w:left w:val="single" w:sz="4" w:space="0" w:color="auto"/>
              <w:bottom w:val="single" w:sz="4" w:space="0" w:color="auto"/>
              <w:right w:val="single" w:sz="4" w:space="0" w:color="auto"/>
            </w:tcBorders>
            <w:vAlign w:val="center"/>
          </w:tcPr>
          <w:p w:rsidR="004F02CC" w:rsidRPr="009D1D64" w:rsidRDefault="004F02CC" w:rsidP="00A33C8A">
            <w:pPr>
              <w:rPr>
                <w:b/>
                <w:color w:val="000000"/>
                <w:sz w:val="16"/>
                <w:szCs w:val="16"/>
              </w:rPr>
            </w:pP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4F02CC" w:rsidRDefault="004F02CC" w:rsidP="00A33C8A">
            <w:pPr>
              <w:jc w:val="center"/>
              <w:rPr>
                <w:color w:val="000000"/>
              </w:rPr>
            </w:pPr>
            <w:r>
              <w:rPr>
                <w:color w:val="000000"/>
              </w:rPr>
              <w:t>8.1</w:t>
            </w:r>
          </w:p>
        </w:tc>
        <w:tc>
          <w:tcPr>
            <w:tcW w:w="3410" w:type="dxa"/>
            <w:gridSpan w:val="2"/>
            <w:tcBorders>
              <w:top w:val="single" w:sz="4" w:space="0" w:color="auto"/>
              <w:left w:val="single" w:sz="4" w:space="0" w:color="auto"/>
              <w:bottom w:val="single" w:sz="4" w:space="0" w:color="auto"/>
              <w:right w:val="single" w:sz="4" w:space="0" w:color="auto"/>
            </w:tcBorders>
            <w:vAlign w:val="center"/>
            <w:hideMark/>
          </w:tcPr>
          <w:p w:rsidR="004F02CC" w:rsidRDefault="004F02CC" w:rsidP="00A33C8A">
            <w:r>
              <w:t xml:space="preserve">ВОЛП ОК – 786 ВОЛП Кумертау - Федоровка. Устройство перехода методом ГНБ ч/з р. Четырманка (1 переход через р. Четырманка у д. Балы-Четырман Федоровского района РБ, (1 труба D=63мм, заготовка для затяжки кабеля – проволока </w:t>
            </w:r>
            <w:r>
              <w:rPr>
                <w:lang w:val="en-US"/>
              </w:rPr>
              <w:t>D</w:t>
            </w:r>
            <w:r>
              <w:t>=3мм</w:t>
            </w:r>
            <w:proofErr w:type="gramStart"/>
            <w:r>
              <w:t xml:space="preserve">).   </w:t>
            </w:r>
            <w:proofErr w:type="gramEnd"/>
            <w:r>
              <w:t xml:space="preserve">          </w:t>
            </w:r>
          </w:p>
        </w:tc>
        <w:tc>
          <w:tcPr>
            <w:tcW w:w="1267" w:type="dxa"/>
            <w:tcBorders>
              <w:top w:val="single" w:sz="4" w:space="0" w:color="auto"/>
              <w:left w:val="nil"/>
              <w:bottom w:val="single" w:sz="4" w:space="0" w:color="auto"/>
              <w:right w:val="single" w:sz="4" w:space="0" w:color="auto"/>
            </w:tcBorders>
            <w:vAlign w:val="center"/>
            <w:hideMark/>
          </w:tcPr>
          <w:p w:rsidR="004F02CC" w:rsidRDefault="004F02CC" w:rsidP="00A33C8A">
            <w:pPr>
              <w:jc w:val="center"/>
            </w:pPr>
            <w:r>
              <w:t>140</w:t>
            </w:r>
          </w:p>
          <w:p w:rsidR="004F02CC" w:rsidRDefault="004F02CC" w:rsidP="00A33C8A">
            <w:pPr>
              <w:jc w:val="center"/>
            </w:pPr>
          </w:p>
        </w:tc>
        <w:tc>
          <w:tcPr>
            <w:tcW w:w="1560" w:type="dxa"/>
            <w:tcBorders>
              <w:top w:val="single" w:sz="4" w:space="0" w:color="auto"/>
              <w:left w:val="nil"/>
              <w:bottom w:val="single" w:sz="4" w:space="0" w:color="auto"/>
              <w:right w:val="single" w:sz="4" w:space="0" w:color="auto"/>
            </w:tcBorders>
            <w:vAlign w:val="center"/>
            <w:hideMark/>
          </w:tcPr>
          <w:p w:rsidR="004F02CC" w:rsidRDefault="004F02CC" w:rsidP="00A33C8A">
            <w:pPr>
              <w:jc w:val="center"/>
            </w:pPr>
            <w:r>
              <w:t xml:space="preserve">Грунт 4 категории </w:t>
            </w:r>
          </w:p>
        </w:tc>
        <w:tc>
          <w:tcPr>
            <w:tcW w:w="3119" w:type="dxa"/>
            <w:tcBorders>
              <w:top w:val="single" w:sz="4" w:space="0" w:color="auto"/>
              <w:left w:val="nil"/>
              <w:bottom w:val="single" w:sz="4" w:space="0" w:color="auto"/>
              <w:right w:val="single" w:sz="4" w:space="0" w:color="auto"/>
            </w:tcBorders>
          </w:tcPr>
          <w:p w:rsidR="004F02CC" w:rsidRDefault="004F02CC" w:rsidP="00A33C8A">
            <w:pPr>
              <w:rPr>
                <w:color w:val="000000"/>
              </w:rPr>
            </w:pPr>
          </w:p>
          <w:p w:rsidR="004F02CC" w:rsidRDefault="004F02CC" w:rsidP="00A33C8A">
            <w:pP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31.07.2017г.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hideMark/>
          </w:tcPr>
          <w:p w:rsidR="004F02CC" w:rsidRDefault="004F02CC" w:rsidP="00A33C8A">
            <w:pPr>
              <w:jc w:val="center"/>
              <w:rPr>
                <w:color w:val="000000"/>
              </w:rPr>
            </w:pPr>
            <w:r>
              <w:rPr>
                <w:color w:val="000000"/>
              </w:rPr>
              <w:t>8.2</w:t>
            </w:r>
          </w:p>
        </w:tc>
        <w:tc>
          <w:tcPr>
            <w:tcW w:w="3410" w:type="dxa"/>
            <w:gridSpan w:val="2"/>
            <w:tcBorders>
              <w:top w:val="single" w:sz="4" w:space="0" w:color="auto"/>
              <w:left w:val="single" w:sz="4" w:space="0" w:color="auto"/>
              <w:bottom w:val="single" w:sz="4" w:space="0" w:color="auto"/>
              <w:right w:val="single" w:sz="4" w:space="0" w:color="auto"/>
            </w:tcBorders>
            <w:vAlign w:val="center"/>
            <w:hideMark/>
          </w:tcPr>
          <w:p w:rsidR="004F02CC" w:rsidRDefault="004F02CC" w:rsidP="00A33C8A">
            <w:pPr>
              <w:rPr>
                <w:color w:val="000000"/>
              </w:rPr>
            </w:pPr>
            <w:r>
              <w:t xml:space="preserve">Восстановление перехода ч/з автодорогу Уфа-Оренбург (1 переход через автодорогу Уфа-Оренбург у н.п. Подлесное Стерлитамакского района РБ,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vAlign w:val="center"/>
            <w:hideMark/>
          </w:tcPr>
          <w:p w:rsidR="004F02CC" w:rsidRDefault="004F02CC" w:rsidP="00A33C8A">
            <w:pPr>
              <w:jc w:val="center"/>
            </w:pPr>
            <w:r>
              <w:t>80</w:t>
            </w:r>
          </w:p>
          <w:p w:rsidR="004F02CC" w:rsidRDefault="004F02CC" w:rsidP="00A33C8A">
            <w:pPr>
              <w:jc w:val="center"/>
            </w:pPr>
          </w:p>
        </w:tc>
        <w:tc>
          <w:tcPr>
            <w:tcW w:w="1560"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 xml:space="preserve">Грунт 3 категории </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31.07.2017г.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rsidR="004F02CC" w:rsidRDefault="004F02CC" w:rsidP="00A33C8A">
            <w:pPr>
              <w:jc w:val="center"/>
              <w:rPr>
                <w:iCs/>
              </w:rPr>
            </w:pPr>
            <w:r>
              <w:rPr>
                <w:iCs/>
              </w:rPr>
              <w:t>8.3</w:t>
            </w:r>
          </w:p>
        </w:tc>
        <w:tc>
          <w:tcPr>
            <w:tcW w:w="3410" w:type="dxa"/>
            <w:gridSpan w:val="2"/>
            <w:tcBorders>
              <w:top w:val="single" w:sz="4" w:space="0" w:color="auto"/>
              <w:left w:val="single" w:sz="4" w:space="0" w:color="auto"/>
              <w:bottom w:val="single" w:sz="4" w:space="0" w:color="auto"/>
              <w:right w:val="single" w:sz="4" w:space="0" w:color="auto"/>
            </w:tcBorders>
            <w:hideMark/>
          </w:tcPr>
          <w:p w:rsidR="004F02CC" w:rsidRDefault="004F02CC" w:rsidP="00A33C8A">
            <w:r>
              <w:t xml:space="preserve">Восстановление перехода через газопровод в Старосубхангуловском РУС (пересечение </w:t>
            </w:r>
            <w:r>
              <w:rPr>
                <w:lang w:val="en-US"/>
              </w:rPr>
              <w:t>c</w:t>
            </w:r>
            <w:r>
              <w:t xml:space="preserve"> магистральным газопроводом в н.п. Аскарово Бурзянского района РБ,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pPr>
          </w:p>
          <w:p w:rsidR="004F02CC" w:rsidRDefault="004F02CC" w:rsidP="00A33C8A">
            <w:pPr>
              <w:jc w:val="center"/>
            </w:pPr>
          </w:p>
          <w:p w:rsidR="004F02CC" w:rsidRDefault="004F02CC" w:rsidP="00A33C8A">
            <w:pPr>
              <w:jc w:val="center"/>
            </w:pPr>
            <w:r>
              <w:t>60</w:t>
            </w:r>
          </w:p>
          <w:p w:rsidR="004F02CC" w:rsidRDefault="004F02CC" w:rsidP="00A33C8A">
            <w:pPr>
              <w:jc w:val="center"/>
            </w:pPr>
          </w:p>
        </w:tc>
        <w:tc>
          <w:tcPr>
            <w:tcW w:w="1560"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pPr>
          </w:p>
          <w:p w:rsidR="004F02CC" w:rsidRDefault="004F02CC" w:rsidP="00A33C8A">
            <w:pPr>
              <w:jc w:val="center"/>
            </w:pPr>
            <w:r>
              <w:t xml:space="preserve">Грунт 4 категории </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rPr>
                <w:color w:val="000000"/>
              </w:rPr>
            </w:pPr>
          </w:p>
          <w:p w:rsidR="004F02CC" w:rsidRDefault="004F02CC" w:rsidP="00A33C8A">
            <w:pPr>
              <w:jc w:val="center"/>
              <w:rPr>
                <w:color w:val="000000"/>
              </w:rPr>
            </w:pPr>
            <w:r>
              <w:rPr>
                <w:color w:val="000000"/>
              </w:rPr>
              <w:t xml:space="preserve">До 30.06.2017г. </w:t>
            </w:r>
          </w:p>
          <w:p w:rsidR="004F02CC" w:rsidRDefault="004F02CC" w:rsidP="00A33C8A">
            <w:pPr>
              <w:jc w:val="center"/>
            </w:pPr>
            <w:r>
              <w:rPr>
                <w:color w:val="000000"/>
              </w:rPr>
              <w:t>(ТУ действительны до 12.08.2017)</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hideMark/>
          </w:tcPr>
          <w:p w:rsidR="004F02CC" w:rsidRDefault="004F02CC" w:rsidP="00A33C8A">
            <w:pPr>
              <w:jc w:val="center"/>
              <w:rPr>
                <w:iCs/>
              </w:rPr>
            </w:pPr>
            <w:r>
              <w:rPr>
                <w:iCs/>
              </w:rPr>
              <w:t>8.4</w:t>
            </w:r>
          </w:p>
        </w:tc>
        <w:tc>
          <w:tcPr>
            <w:tcW w:w="3410" w:type="dxa"/>
            <w:gridSpan w:val="2"/>
            <w:tcBorders>
              <w:top w:val="single" w:sz="4" w:space="0" w:color="auto"/>
              <w:left w:val="single" w:sz="4" w:space="0" w:color="auto"/>
              <w:bottom w:val="single" w:sz="4" w:space="0" w:color="auto"/>
              <w:right w:val="single" w:sz="4" w:space="0" w:color="auto"/>
            </w:tcBorders>
            <w:hideMark/>
          </w:tcPr>
          <w:p w:rsidR="004F02CC" w:rsidRDefault="004F02CC" w:rsidP="00A33C8A">
            <w:r>
              <w:t xml:space="preserve">Восстановление перехода через магистральный газопровод в Старосубхангуловском РУС (пересечение </w:t>
            </w:r>
            <w:r>
              <w:rPr>
                <w:lang w:val="en-US"/>
              </w:rPr>
              <w:t>c</w:t>
            </w:r>
            <w:r>
              <w:t xml:space="preserve"> магистральным газопроводом в н.п. Аскарово Бурзянского района РБ,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pPr>
          </w:p>
          <w:p w:rsidR="004F02CC" w:rsidRDefault="004F02CC" w:rsidP="00A33C8A">
            <w:pPr>
              <w:jc w:val="center"/>
            </w:pPr>
          </w:p>
          <w:p w:rsidR="004F02CC" w:rsidRDefault="004F02CC" w:rsidP="00A33C8A">
            <w:pPr>
              <w:jc w:val="center"/>
            </w:pPr>
            <w:r>
              <w:t>110</w:t>
            </w:r>
          </w:p>
          <w:p w:rsidR="004F02CC" w:rsidRDefault="004F02CC" w:rsidP="00A33C8A">
            <w:pPr>
              <w:jc w:val="center"/>
            </w:pPr>
          </w:p>
        </w:tc>
        <w:tc>
          <w:tcPr>
            <w:tcW w:w="1560"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pPr>
          </w:p>
          <w:p w:rsidR="004F02CC" w:rsidRDefault="004F02CC" w:rsidP="00A33C8A">
            <w:pPr>
              <w:jc w:val="center"/>
            </w:pPr>
            <w:r>
              <w:t xml:space="preserve">Грунт 4 категории </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pPr>
          </w:p>
          <w:p w:rsidR="004F02CC" w:rsidRDefault="004F02CC" w:rsidP="00A33C8A">
            <w:pPr>
              <w:jc w:val="center"/>
              <w:rPr>
                <w:color w:val="000000"/>
              </w:rPr>
            </w:pPr>
          </w:p>
          <w:p w:rsidR="004F02CC" w:rsidRDefault="004F02CC" w:rsidP="00A33C8A">
            <w:pPr>
              <w:jc w:val="center"/>
              <w:rPr>
                <w:color w:val="000000"/>
              </w:rPr>
            </w:pPr>
            <w:r>
              <w:rPr>
                <w:color w:val="000000"/>
              </w:rPr>
              <w:t>До 30.06.2017г.</w:t>
            </w:r>
          </w:p>
          <w:p w:rsidR="004F02CC" w:rsidRDefault="004F02CC" w:rsidP="00A33C8A">
            <w:pPr>
              <w:jc w:val="center"/>
            </w:pPr>
            <w:r>
              <w:rPr>
                <w:color w:val="000000"/>
              </w:rPr>
              <w:t>(ТУ действительны до 12.08.2017)</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center"/>
              <w:rPr>
                <w:color w:val="000000"/>
              </w:rPr>
            </w:pPr>
            <w:r>
              <w:rPr>
                <w:color w:val="000000"/>
              </w:rPr>
              <w:t>8.5</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F02CC" w:rsidRDefault="004F02CC" w:rsidP="00A33C8A">
            <w:r w:rsidRPr="002D2166">
              <w:t xml:space="preserve">ВОЛП ОК – 726 Мишкино - Караидель. </w:t>
            </w:r>
            <w:r>
              <w:t xml:space="preserve">Восстановление </w:t>
            </w:r>
            <w:r w:rsidRPr="002D2166">
              <w:t>перехода методом ГНБ ч/з овраг на учас</w:t>
            </w:r>
            <w:r>
              <w:t>т</w:t>
            </w:r>
            <w:r w:rsidRPr="002D2166">
              <w:t>ке М №20 - М №21 вблизи с. Байкибашево</w:t>
            </w:r>
            <w:r>
              <w:t xml:space="preserve"> Караидельского района РБ,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 xml:space="preserve">80    </w:t>
            </w:r>
          </w:p>
        </w:tc>
        <w:tc>
          <w:tcPr>
            <w:tcW w:w="1560" w:type="dxa"/>
            <w:tcBorders>
              <w:top w:val="single" w:sz="4" w:space="0" w:color="auto"/>
              <w:left w:val="nil"/>
              <w:bottom w:val="single" w:sz="4" w:space="0" w:color="auto"/>
              <w:right w:val="single" w:sz="4" w:space="0" w:color="auto"/>
            </w:tcBorders>
            <w:vAlign w:val="center"/>
          </w:tcPr>
          <w:p w:rsidR="004F02CC" w:rsidRPr="002D2166" w:rsidRDefault="004F02CC" w:rsidP="00A33C8A">
            <w:pPr>
              <w:jc w:val="center"/>
            </w:pPr>
            <w:r>
              <w:t>Грунт 4 категории</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15.08.2017г.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center"/>
              <w:rPr>
                <w:color w:val="000000"/>
              </w:rPr>
            </w:pPr>
            <w:r>
              <w:rPr>
                <w:color w:val="000000"/>
              </w:rPr>
              <w:t>8.6</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F02CC" w:rsidRDefault="004F02CC" w:rsidP="00A33C8A">
            <w:r w:rsidRPr="002D2166">
              <w:t xml:space="preserve">ОК – 748 ВОЛП Исянгулово - Зилаир. </w:t>
            </w:r>
            <w:r>
              <w:t>Восстановление речного перехода методом ГНБ ч/з</w:t>
            </w:r>
            <w:r w:rsidRPr="002D2166">
              <w:t>.</w:t>
            </w:r>
            <w:r>
              <w:t xml:space="preserve"> реку Малый </w:t>
            </w:r>
            <w:r w:rsidRPr="002D2166">
              <w:t>Сурень</w:t>
            </w:r>
            <w:r>
              <w:t xml:space="preserve"> вблизи д. Тазларово </w:t>
            </w:r>
            <w:r>
              <w:br/>
              <w:t>Зианчуринского района РБ</w:t>
            </w:r>
            <w:r w:rsidRPr="002D2166">
              <w:t xml:space="preserve"> </w:t>
            </w:r>
            <w:r>
              <w:t xml:space="preserve">(1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 xml:space="preserve">60    </w:t>
            </w:r>
          </w:p>
        </w:tc>
        <w:tc>
          <w:tcPr>
            <w:tcW w:w="1560" w:type="dxa"/>
            <w:tcBorders>
              <w:top w:val="single" w:sz="4" w:space="0" w:color="auto"/>
              <w:left w:val="nil"/>
              <w:bottom w:val="single" w:sz="4" w:space="0" w:color="auto"/>
              <w:right w:val="single" w:sz="4" w:space="0" w:color="auto"/>
            </w:tcBorders>
            <w:vAlign w:val="center"/>
          </w:tcPr>
          <w:p w:rsidR="004F02CC" w:rsidRPr="002D2166" w:rsidRDefault="004F02CC" w:rsidP="00A33C8A">
            <w:pPr>
              <w:jc w:val="center"/>
            </w:pPr>
            <w:r>
              <w:t>Грунт 4 категории</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30.06.2017г.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center"/>
              <w:rPr>
                <w:color w:val="000000"/>
              </w:rPr>
            </w:pPr>
            <w:r>
              <w:rPr>
                <w:color w:val="000000"/>
              </w:rPr>
              <w:t>8.7</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both"/>
            </w:pPr>
            <w:r w:rsidRPr="001365F2">
              <w:t>ВОЛП ОК-753С1 Серменево – Старосубхангулово (кабель ОКБ-0,22-16П)</w:t>
            </w:r>
            <w:r>
              <w:t>.</w:t>
            </w:r>
            <w:r w:rsidRPr="001365F2">
              <w:t xml:space="preserve"> </w:t>
            </w:r>
            <w:r>
              <w:t>Восстановление речного перехода методом ГНБ ч/з</w:t>
            </w:r>
            <w:r w:rsidRPr="002D2166">
              <w:t>.</w:t>
            </w:r>
            <w:r>
              <w:t xml:space="preserve"> реку</w:t>
            </w:r>
            <w:r w:rsidRPr="001365F2">
              <w:t xml:space="preserve"> Белая в районе н.п. Азнагул</w:t>
            </w:r>
            <w:r>
              <w:t>ово Белорецкого района</w:t>
            </w:r>
            <w:r w:rsidRPr="001365F2">
              <w:t xml:space="preserve"> </w:t>
            </w:r>
            <w:r>
              <w:t>РБ.</w:t>
            </w:r>
            <w:r w:rsidRPr="002D2166">
              <w:t xml:space="preserve"> </w:t>
            </w:r>
            <w:r>
              <w:t xml:space="preserve">(1 труба D=63мм, заготовка для затяжки кабеля – проволока </w:t>
            </w:r>
            <w:r>
              <w:rPr>
                <w:lang w:val="en-US"/>
              </w:rPr>
              <w:t>D</w:t>
            </w:r>
            <w:r>
              <w:t xml:space="preserve">=3мм). </w:t>
            </w:r>
          </w:p>
        </w:tc>
        <w:tc>
          <w:tcPr>
            <w:tcW w:w="1267"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100</w:t>
            </w:r>
          </w:p>
        </w:tc>
        <w:tc>
          <w:tcPr>
            <w:tcW w:w="1560" w:type="dxa"/>
            <w:tcBorders>
              <w:top w:val="single" w:sz="4" w:space="0" w:color="auto"/>
              <w:left w:val="nil"/>
              <w:bottom w:val="single" w:sz="4" w:space="0" w:color="auto"/>
              <w:right w:val="single" w:sz="4" w:space="0" w:color="auto"/>
            </w:tcBorders>
            <w:vAlign w:val="center"/>
          </w:tcPr>
          <w:p w:rsidR="004F02CC" w:rsidRPr="002D2166" w:rsidRDefault="004F02CC" w:rsidP="00A33C8A">
            <w:pPr>
              <w:jc w:val="center"/>
            </w:pPr>
            <w:r>
              <w:t xml:space="preserve">Грунт 4 категории </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31.07.2017г.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center"/>
              <w:rPr>
                <w:color w:val="000000"/>
              </w:rPr>
            </w:pPr>
            <w:r>
              <w:rPr>
                <w:color w:val="000000"/>
              </w:rPr>
              <w:t>8.8</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F02CC" w:rsidRDefault="004F02CC" w:rsidP="00A33C8A">
            <w:r w:rsidRPr="00F53B90">
              <w:t xml:space="preserve">Восстановление речного перехода методом </w:t>
            </w:r>
            <w:proofErr w:type="gramStart"/>
            <w:r w:rsidRPr="00F53B90">
              <w:t>ГНБ  ч</w:t>
            </w:r>
            <w:proofErr w:type="gramEnd"/>
            <w:r w:rsidRPr="00F53B90">
              <w:t>/з р. Сюнь у н.п.Камыш</w:t>
            </w:r>
            <w:r>
              <w:t xml:space="preserve">лытамак, Бакалинского района РБ.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100</w:t>
            </w:r>
          </w:p>
        </w:tc>
        <w:tc>
          <w:tcPr>
            <w:tcW w:w="1560" w:type="dxa"/>
            <w:tcBorders>
              <w:top w:val="single" w:sz="4" w:space="0" w:color="auto"/>
              <w:left w:val="nil"/>
              <w:bottom w:val="single" w:sz="4" w:space="0" w:color="auto"/>
              <w:right w:val="single" w:sz="4" w:space="0" w:color="auto"/>
            </w:tcBorders>
            <w:vAlign w:val="center"/>
          </w:tcPr>
          <w:p w:rsidR="004F02CC" w:rsidRPr="002D2166" w:rsidRDefault="004F02CC" w:rsidP="00A33C8A">
            <w:pPr>
              <w:jc w:val="center"/>
            </w:pPr>
            <w:r w:rsidRPr="00755D74">
              <w:t>Грунт 3 категории</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31.07.2017г.</w:t>
            </w:r>
          </w:p>
        </w:tc>
      </w:tr>
      <w:tr w:rsidR="004F02CC" w:rsidTr="00A33C8A">
        <w:tblPrEx>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403"/>
          <w:jc w:val="center"/>
        </w:trPr>
        <w:tc>
          <w:tcPr>
            <w:tcW w:w="735" w:type="dxa"/>
            <w:tcBorders>
              <w:top w:val="single" w:sz="4" w:space="0" w:color="auto"/>
              <w:left w:val="single" w:sz="4" w:space="0" w:color="auto"/>
              <w:bottom w:val="single" w:sz="4" w:space="0" w:color="auto"/>
              <w:right w:val="single" w:sz="4" w:space="0" w:color="auto"/>
            </w:tcBorders>
            <w:vAlign w:val="center"/>
          </w:tcPr>
          <w:p w:rsidR="004F02CC" w:rsidRDefault="004F02CC" w:rsidP="00A33C8A">
            <w:pPr>
              <w:jc w:val="center"/>
              <w:rPr>
                <w:color w:val="000000"/>
              </w:rPr>
            </w:pPr>
            <w:r>
              <w:rPr>
                <w:color w:val="000000"/>
              </w:rPr>
              <w:t>8.9</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F02CC" w:rsidRDefault="004F02CC" w:rsidP="00A33C8A">
            <w:r w:rsidRPr="00BA3378">
              <w:t xml:space="preserve">Восстановление речного перехода методом </w:t>
            </w:r>
            <w:proofErr w:type="gramStart"/>
            <w:r w:rsidRPr="00BA3378">
              <w:t>ГНБ  ч</w:t>
            </w:r>
            <w:proofErr w:type="gramEnd"/>
            <w:r w:rsidRPr="00BA3378">
              <w:t>/з р. Усень у н.п.Кальшали, Туймазинского района РБ</w:t>
            </w:r>
            <w:r>
              <w:t xml:space="preserve"> (1 труба D=63мм, заготовка для затяжки кабеля – проволока </w:t>
            </w:r>
            <w:r>
              <w:rPr>
                <w:lang w:val="en-US"/>
              </w:rPr>
              <w:t>D</w:t>
            </w:r>
            <w:r>
              <w:t>=3мм).</w:t>
            </w:r>
          </w:p>
        </w:tc>
        <w:tc>
          <w:tcPr>
            <w:tcW w:w="1267" w:type="dxa"/>
            <w:tcBorders>
              <w:top w:val="single" w:sz="4" w:space="0" w:color="auto"/>
              <w:left w:val="nil"/>
              <w:bottom w:val="single" w:sz="4" w:space="0" w:color="auto"/>
              <w:right w:val="single" w:sz="4" w:space="0" w:color="auto"/>
            </w:tcBorders>
            <w:vAlign w:val="center"/>
          </w:tcPr>
          <w:p w:rsidR="004F02CC" w:rsidRDefault="004F02CC" w:rsidP="00A33C8A">
            <w:pPr>
              <w:jc w:val="center"/>
            </w:pPr>
            <w:r>
              <w:t>80</w:t>
            </w:r>
          </w:p>
        </w:tc>
        <w:tc>
          <w:tcPr>
            <w:tcW w:w="1560" w:type="dxa"/>
            <w:tcBorders>
              <w:top w:val="single" w:sz="4" w:space="0" w:color="auto"/>
              <w:left w:val="nil"/>
              <w:bottom w:val="single" w:sz="4" w:space="0" w:color="auto"/>
              <w:right w:val="single" w:sz="4" w:space="0" w:color="auto"/>
            </w:tcBorders>
            <w:vAlign w:val="center"/>
          </w:tcPr>
          <w:p w:rsidR="004F02CC" w:rsidRPr="002D2166" w:rsidRDefault="004F02CC" w:rsidP="00A33C8A">
            <w:pPr>
              <w:jc w:val="center"/>
            </w:pPr>
            <w:r w:rsidRPr="00755D74">
              <w:t>Грунт 3 категории</w:t>
            </w:r>
          </w:p>
        </w:tc>
        <w:tc>
          <w:tcPr>
            <w:tcW w:w="3119" w:type="dxa"/>
            <w:tcBorders>
              <w:top w:val="single" w:sz="4" w:space="0" w:color="auto"/>
              <w:left w:val="nil"/>
              <w:bottom w:val="single" w:sz="4" w:space="0" w:color="auto"/>
              <w:right w:val="single" w:sz="4" w:space="0" w:color="auto"/>
            </w:tcBorders>
          </w:tcPr>
          <w:p w:rsidR="004F02CC" w:rsidRDefault="004F02CC" w:rsidP="00A33C8A">
            <w:pPr>
              <w:jc w:val="center"/>
              <w:rPr>
                <w:color w:val="000000"/>
              </w:rPr>
            </w:pPr>
          </w:p>
          <w:p w:rsidR="004F02CC" w:rsidRDefault="004F02CC" w:rsidP="00A33C8A">
            <w:pPr>
              <w:jc w:val="center"/>
              <w:rPr>
                <w:color w:val="000000"/>
              </w:rPr>
            </w:pPr>
          </w:p>
          <w:p w:rsidR="004F02CC" w:rsidRDefault="004F02CC" w:rsidP="00A33C8A">
            <w:pPr>
              <w:jc w:val="center"/>
              <w:rPr>
                <w:color w:val="000000"/>
              </w:rPr>
            </w:pPr>
            <w:r>
              <w:rPr>
                <w:color w:val="000000"/>
              </w:rPr>
              <w:t>До 31.07.2017г.</w:t>
            </w:r>
          </w:p>
        </w:tc>
      </w:tr>
      <w:tr w:rsidR="004F02CC" w:rsidRPr="00755D74" w:rsidTr="00A33C8A">
        <w:trPr>
          <w:trHeight w:val="826"/>
        </w:trPr>
        <w:tc>
          <w:tcPr>
            <w:tcW w:w="735" w:type="dxa"/>
            <w:tcBorders>
              <w:top w:val="single" w:sz="6" w:space="0" w:color="auto"/>
              <w:bottom w:val="single" w:sz="6" w:space="0" w:color="auto"/>
              <w:right w:val="single" w:sz="6" w:space="0" w:color="auto"/>
            </w:tcBorders>
          </w:tcPr>
          <w:p w:rsidR="004F02CC" w:rsidRPr="00755D74" w:rsidRDefault="004F02CC" w:rsidP="00A33C8A">
            <w:pPr>
              <w:jc w:val="center"/>
            </w:pPr>
            <w:r w:rsidRPr="00755D74">
              <w:t>9.</w:t>
            </w:r>
          </w:p>
        </w:tc>
        <w:tc>
          <w:tcPr>
            <w:tcW w:w="3403" w:type="dxa"/>
            <w:tcBorders>
              <w:top w:val="single" w:sz="6" w:space="0" w:color="auto"/>
              <w:bottom w:val="single" w:sz="6" w:space="0" w:color="auto"/>
              <w:right w:val="single" w:sz="6" w:space="0" w:color="auto"/>
            </w:tcBorders>
          </w:tcPr>
          <w:p w:rsidR="004F02CC" w:rsidRPr="00755D74" w:rsidRDefault="004F02CC" w:rsidP="009D1D64">
            <w:pPr>
              <w:ind w:left="34"/>
            </w:pPr>
            <w:r w:rsidRPr="00755D74">
              <w:t>Охрана труда</w:t>
            </w:r>
          </w:p>
          <w:p w:rsidR="004F02CC" w:rsidRPr="00755D74" w:rsidRDefault="004F02CC" w:rsidP="009D1D64">
            <w:pPr>
              <w:ind w:left="744"/>
            </w:pPr>
          </w:p>
        </w:tc>
        <w:tc>
          <w:tcPr>
            <w:tcW w:w="5953" w:type="dxa"/>
            <w:gridSpan w:val="4"/>
            <w:tcBorders>
              <w:top w:val="single" w:sz="6" w:space="0" w:color="auto"/>
              <w:left w:val="nil"/>
              <w:bottom w:val="single" w:sz="6" w:space="0" w:color="auto"/>
            </w:tcBorders>
          </w:tcPr>
          <w:p w:rsidR="004F02CC" w:rsidRPr="00755D74" w:rsidRDefault="004F02CC" w:rsidP="009D1D64">
            <w:pPr>
              <w:jc w:val="both"/>
            </w:pPr>
            <w:r w:rsidRPr="00755D74">
              <w:t>Предусмотреть необходимые мероприятия по охране труда и технике безопасности, выполнив соответствующие расчёты.</w:t>
            </w:r>
          </w:p>
        </w:tc>
      </w:tr>
      <w:tr w:rsidR="004F02CC" w:rsidRPr="00755D74" w:rsidTr="009D1D64">
        <w:trPr>
          <w:trHeight w:val="658"/>
        </w:trPr>
        <w:tc>
          <w:tcPr>
            <w:tcW w:w="735" w:type="dxa"/>
            <w:tcBorders>
              <w:top w:val="single" w:sz="6" w:space="0" w:color="auto"/>
              <w:bottom w:val="single" w:sz="6" w:space="0" w:color="auto"/>
              <w:right w:val="single" w:sz="6" w:space="0" w:color="auto"/>
            </w:tcBorders>
          </w:tcPr>
          <w:p w:rsidR="004F02CC" w:rsidRPr="00755D74" w:rsidRDefault="004F02CC" w:rsidP="009D1D64">
            <w:pPr>
              <w:ind w:left="-108"/>
              <w:jc w:val="center"/>
            </w:pPr>
            <w:r w:rsidRPr="00755D74">
              <w:t>10.</w:t>
            </w:r>
          </w:p>
        </w:tc>
        <w:tc>
          <w:tcPr>
            <w:tcW w:w="3403" w:type="dxa"/>
            <w:tcBorders>
              <w:top w:val="single" w:sz="6" w:space="0" w:color="auto"/>
              <w:bottom w:val="single" w:sz="6" w:space="0" w:color="auto"/>
              <w:right w:val="single" w:sz="6" w:space="0" w:color="auto"/>
            </w:tcBorders>
          </w:tcPr>
          <w:p w:rsidR="004F02CC" w:rsidRPr="00755D74" w:rsidRDefault="004F02CC" w:rsidP="009D1D64">
            <w:pPr>
              <w:ind w:left="34"/>
            </w:pPr>
            <w:r w:rsidRPr="00755D74">
              <w:t>Охрана окружающей среды</w:t>
            </w:r>
          </w:p>
        </w:tc>
        <w:tc>
          <w:tcPr>
            <w:tcW w:w="5953" w:type="dxa"/>
            <w:gridSpan w:val="4"/>
            <w:tcBorders>
              <w:top w:val="single" w:sz="6" w:space="0" w:color="auto"/>
              <w:left w:val="nil"/>
              <w:bottom w:val="single" w:sz="6" w:space="0" w:color="auto"/>
            </w:tcBorders>
          </w:tcPr>
          <w:p w:rsidR="004F02CC" w:rsidRPr="00755D74" w:rsidRDefault="004F02CC" w:rsidP="009D1D64">
            <w:pPr>
              <w:jc w:val="both"/>
            </w:pPr>
            <w:r w:rsidRPr="00755D74">
              <w:t>Предусмотреть мероприятия по защите и охране окружающей среды.</w:t>
            </w:r>
          </w:p>
        </w:tc>
      </w:tr>
      <w:tr w:rsidR="004F02CC" w:rsidRPr="00755D74" w:rsidTr="00A33C8A">
        <w:trPr>
          <w:trHeight w:val="850"/>
        </w:trPr>
        <w:tc>
          <w:tcPr>
            <w:tcW w:w="735" w:type="dxa"/>
            <w:tcBorders>
              <w:top w:val="single" w:sz="6" w:space="0" w:color="auto"/>
              <w:bottom w:val="single" w:sz="6" w:space="0" w:color="auto"/>
              <w:right w:val="single" w:sz="6" w:space="0" w:color="auto"/>
            </w:tcBorders>
          </w:tcPr>
          <w:p w:rsidR="004F02CC" w:rsidRPr="00755D74" w:rsidRDefault="004F02CC" w:rsidP="009D1D64">
            <w:pPr>
              <w:jc w:val="center"/>
              <w:rPr>
                <w:rFonts w:eastAsia="Calibri"/>
              </w:rPr>
            </w:pPr>
            <w:r w:rsidRPr="00755D74">
              <w:rPr>
                <w:rFonts w:eastAsia="Calibri"/>
              </w:rPr>
              <w:t>11.</w:t>
            </w:r>
          </w:p>
        </w:tc>
        <w:tc>
          <w:tcPr>
            <w:tcW w:w="3403" w:type="dxa"/>
            <w:tcBorders>
              <w:top w:val="single" w:sz="6" w:space="0" w:color="auto"/>
              <w:bottom w:val="single" w:sz="6" w:space="0" w:color="auto"/>
              <w:right w:val="single" w:sz="6" w:space="0" w:color="auto"/>
            </w:tcBorders>
          </w:tcPr>
          <w:p w:rsidR="004F02CC" w:rsidRPr="00755D74" w:rsidRDefault="004F02CC" w:rsidP="009D1D64">
            <w:pPr>
              <w:rPr>
                <w:rFonts w:eastAsia="Calibri"/>
                <w:highlight w:val="yellow"/>
              </w:rPr>
            </w:pPr>
            <w:r w:rsidRPr="00755D74">
              <w:rPr>
                <w:rFonts w:eastAsia="Calibri"/>
              </w:rPr>
              <w:t>Особые требования</w:t>
            </w:r>
          </w:p>
        </w:tc>
        <w:tc>
          <w:tcPr>
            <w:tcW w:w="5953" w:type="dxa"/>
            <w:gridSpan w:val="4"/>
            <w:tcBorders>
              <w:top w:val="single" w:sz="6" w:space="0" w:color="auto"/>
              <w:left w:val="nil"/>
              <w:bottom w:val="single" w:sz="6" w:space="0" w:color="auto"/>
            </w:tcBorders>
          </w:tcPr>
          <w:p w:rsidR="004F02CC" w:rsidRDefault="00A72E5C" w:rsidP="009D1D64">
            <w:pPr>
              <w:pStyle w:val="aa"/>
              <w:numPr>
                <w:ilvl w:val="0"/>
                <w:numId w:val="62"/>
              </w:numPr>
              <w:ind w:left="0" w:firstLine="343"/>
              <w:jc w:val="both"/>
            </w:pPr>
            <w:r>
              <w:t>Подрядчик</w:t>
            </w:r>
            <w:r w:rsidR="004F02CC" w:rsidRPr="00755D74">
              <w:t xml:space="preserve"> должен провести </w:t>
            </w:r>
            <w:r w:rsidR="004F02CC" w:rsidRPr="00215E9C">
              <w:t>на каждом объекте ГНБ необходимые проектно-изыскательские работы (за свой</w:t>
            </w:r>
            <w:r w:rsidR="004F02CC" w:rsidRPr="00755D74">
              <w:t xml:space="preserve"> счет), инженерные изыскания</w:t>
            </w:r>
            <w:r w:rsidR="004F02CC">
              <w:t>,</w:t>
            </w:r>
            <w:r w:rsidR="004F02CC" w:rsidRPr="00755D74">
              <w:t xml:space="preserve"> согласования</w:t>
            </w:r>
            <w:r w:rsidR="004F02CC">
              <w:t xml:space="preserve"> </w:t>
            </w:r>
            <w:r w:rsidR="004F02CC" w:rsidRPr="00A34F78">
              <w:t>и предоставить готовые проекты на утверждение в ПАО «Башинформсвязь» до начала производства работ. Допускается привлечение субподрядных организаций для проведения проектно-изыскательских работ.</w:t>
            </w:r>
          </w:p>
          <w:p w:rsidR="004F02CC" w:rsidRPr="00A72E5C" w:rsidRDefault="006E3E9A" w:rsidP="009D1D64">
            <w:pPr>
              <w:widowControl w:val="0"/>
              <w:autoSpaceDE w:val="0"/>
              <w:autoSpaceDN w:val="0"/>
              <w:adjustRightInd w:val="0"/>
              <w:contextualSpacing/>
              <w:jc w:val="both"/>
            </w:pPr>
            <w:r>
              <w:t>2</w:t>
            </w:r>
            <w:r w:rsidR="004F02CC" w:rsidRPr="001902F0">
              <w:t xml:space="preserve">. </w:t>
            </w:r>
            <w:r w:rsidR="004F02CC" w:rsidRPr="00A72E5C">
              <w:t>Подрядчик (субподрядчик) должен иметь необходимые свидетельства СРО на выполнение проектных работ (в соответствии с Разделом II Виды работ по подготовке проектной документации Перечня видов работ к Приказу Минрегионразвития РФ №624 от 30.12.2009г.)</w:t>
            </w:r>
          </w:p>
          <w:p w:rsidR="004F02CC" w:rsidRPr="00A72E5C" w:rsidRDefault="004F02CC" w:rsidP="009D1D64">
            <w:pPr>
              <w:widowControl w:val="0"/>
              <w:autoSpaceDE w:val="0"/>
              <w:autoSpaceDN w:val="0"/>
              <w:adjustRightInd w:val="0"/>
              <w:contextualSpacing/>
              <w:jc w:val="both"/>
            </w:pPr>
            <w:r w:rsidRPr="00A72E5C">
              <w:t>1. Работы по подготовке схемы планировочной организации земельного участка:</w:t>
            </w:r>
          </w:p>
          <w:p w:rsidR="004F02CC" w:rsidRPr="00A72E5C" w:rsidRDefault="004F02CC" w:rsidP="009D1D64">
            <w:pPr>
              <w:widowControl w:val="0"/>
              <w:autoSpaceDE w:val="0"/>
              <w:autoSpaceDN w:val="0"/>
              <w:adjustRightInd w:val="0"/>
              <w:contextualSpacing/>
              <w:jc w:val="both"/>
            </w:pPr>
            <w:r w:rsidRPr="00A72E5C">
              <w:t>1.2. Работы по подготовке схемы планировочной организации трассы линейного объекта</w:t>
            </w:r>
          </w:p>
          <w:p w:rsidR="004F02CC" w:rsidRPr="00A72E5C" w:rsidRDefault="004F02CC" w:rsidP="009D1D64">
            <w:pPr>
              <w:widowControl w:val="0"/>
              <w:autoSpaceDE w:val="0"/>
              <w:autoSpaceDN w:val="0"/>
              <w:adjustRightInd w:val="0"/>
              <w:contextualSpacing/>
              <w:jc w:val="both"/>
            </w:pPr>
            <w:r w:rsidRPr="00A72E5C">
              <w:t>5. Работы по подготовке сведений о наружных сетях инженерно-технического обеспечения, о перечне инженерно-технических мероприятий:</w:t>
            </w:r>
          </w:p>
          <w:p w:rsidR="004F02CC" w:rsidRDefault="004F02CC" w:rsidP="009D1D64">
            <w:pPr>
              <w:widowControl w:val="0"/>
              <w:autoSpaceDE w:val="0"/>
              <w:autoSpaceDN w:val="0"/>
              <w:adjustRightInd w:val="0"/>
              <w:contextualSpacing/>
              <w:jc w:val="both"/>
            </w:pPr>
            <w:r w:rsidRPr="00A72E5C">
              <w:t>5.6. Работы по подготовке проектов наружных сетей слаботочных систем.</w:t>
            </w:r>
          </w:p>
          <w:p w:rsidR="004F02CC" w:rsidRPr="00090F96" w:rsidRDefault="004F02CC" w:rsidP="009D1D64">
            <w:pPr>
              <w:widowControl w:val="0"/>
              <w:autoSpaceDE w:val="0"/>
              <w:autoSpaceDN w:val="0"/>
              <w:adjustRightInd w:val="0"/>
              <w:contextualSpacing/>
              <w:jc w:val="both"/>
              <w:rPr>
                <w:rFonts w:eastAsiaTheme="minorHAnsi"/>
                <w:lang w:eastAsia="en-US"/>
              </w:rPr>
            </w:pPr>
          </w:p>
          <w:p w:rsidR="004F02CC" w:rsidRDefault="006E3E9A" w:rsidP="009D1D64">
            <w:pPr>
              <w:ind w:left="59" w:firstLine="284"/>
              <w:jc w:val="both"/>
            </w:pPr>
            <w:r>
              <w:t>3</w:t>
            </w:r>
            <w:r w:rsidR="004F02CC" w:rsidRPr="00755D74">
              <w:t>. Заключить от имени заказчика договоры со сторонними организациями на получение необходимых технических условий и согласований.</w:t>
            </w:r>
          </w:p>
          <w:p w:rsidR="004F02CC" w:rsidRPr="00755D74" w:rsidRDefault="004F02CC" w:rsidP="009D1D64">
            <w:pPr>
              <w:ind w:left="59" w:firstLine="284"/>
              <w:jc w:val="both"/>
            </w:pPr>
          </w:p>
          <w:p w:rsidR="004F02CC" w:rsidRDefault="006E3E9A" w:rsidP="009D1D64">
            <w:pPr>
              <w:ind w:left="59" w:firstLine="284"/>
              <w:jc w:val="both"/>
            </w:pPr>
            <w:r>
              <w:t>4</w:t>
            </w:r>
            <w:r w:rsidR="004F02CC" w:rsidRPr="00755D74">
              <w:t>.</w:t>
            </w:r>
            <w:r w:rsidR="004F02CC">
              <w:t xml:space="preserve"> </w:t>
            </w:r>
            <w:r w:rsidR="004F02CC" w:rsidRPr="00755D74">
              <w:t>Выполнить строительно-монтажные работы согласно Заданию, руководствуясь требованиями СНиП, ВСН, РД.</w:t>
            </w:r>
          </w:p>
          <w:p w:rsidR="004F02CC" w:rsidRPr="00755D74" w:rsidRDefault="004F02CC" w:rsidP="009D1D64">
            <w:pPr>
              <w:ind w:left="59" w:firstLine="284"/>
            </w:pPr>
          </w:p>
          <w:p w:rsidR="004F02CC" w:rsidRDefault="006E3E9A" w:rsidP="009D1D64">
            <w:pPr>
              <w:tabs>
                <w:tab w:val="left" w:pos="18"/>
              </w:tabs>
              <w:ind w:left="59" w:firstLine="284"/>
              <w:jc w:val="both"/>
            </w:pPr>
            <w:r>
              <w:t>5</w:t>
            </w:r>
            <w:r w:rsidR="004F02CC" w:rsidRPr="00755D74">
              <w:t>.</w:t>
            </w:r>
            <w:r w:rsidR="004F02CC">
              <w:t xml:space="preserve"> </w:t>
            </w:r>
            <w:r w:rsidR="004F02CC" w:rsidRPr="00755D74">
              <w:t xml:space="preserve">Предоставить исполнительную документацию с приложением журнала производства буровых работ, протокола бурения скважин, исполнительных чертежей с </w:t>
            </w:r>
            <w:r w:rsidR="004F02CC" w:rsidRPr="00755D74">
              <w:rPr>
                <w:lang w:val="en-US"/>
              </w:rPr>
              <w:t>GPS</w:t>
            </w:r>
            <w:r w:rsidR="004F02CC" w:rsidRPr="00755D74">
              <w:t>-привязками.</w:t>
            </w:r>
          </w:p>
          <w:p w:rsidR="004F02CC" w:rsidRPr="00755D74" w:rsidRDefault="004F02CC" w:rsidP="009D1D64">
            <w:pPr>
              <w:tabs>
                <w:tab w:val="left" w:pos="18"/>
              </w:tabs>
              <w:ind w:left="59" w:firstLine="284"/>
              <w:jc w:val="both"/>
            </w:pPr>
          </w:p>
          <w:p w:rsidR="004F02CC" w:rsidRDefault="006E3E9A" w:rsidP="009D1D64">
            <w:pPr>
              <w:tabs>
                <w:tab w:val="left" w:pos="18"/>
              </w:tabs>
              <w:ind w:left="59" w:firstLine="284"/>
              <w:jc w:val="both"/>
            </w:pPr>
            <w:r>
              <w:t>6</w:t>
            </w:r>
            <w:r w:rsidR="004F02CC" w:rsidRPr="00755D74">
              <w:t>.</w:t>
            </w:r>
            <w:r w:rsidR="004F02CC">
              <w:t xml:space="preserve"> </w:t>
            </w:r>
            <w:r w:rsidR="004F02CC" w:rsidRPr="00755D74">
              <w:t>Срок гарантии по выполненным работам составляет 24 месяца с момента ввода объекта в эксплуатацию.</w:t>
            </w:r>
          </w:p>
          <w:p w:rsidR="004F02CC" w:rsidRDefault="004F02CC" w:rsidP="009D1D64">
            <w:pPr>
              <w:tabs>
                <w:tab w:val="left" w:pos="18"/>
              </w:tabs>
              <w:ind w:left="59" w:firstLine="284"/>
              <w:jc w:val="both"/>
            </w:pPr>
          </w:p>
          <w:p w:rsidR="004F02CC" w:rsidRPr="00430F31" w:rsidRDefault="004F02CC" w:rsidP="009D1D64">
            <w:pPr>
              <w:pStyle w:val="aa"/>
              <w:tabs>
                <w:tab w:val="left" w:pos="18"/>
              </w:tabs>
              <w:ind w:left="0"/>
              <w:jc w:val="both"/>
            </w:pPr>
            <w:r>
              <w:t xml:space="preserve">      </w:t>
            </w:r>
            <w:r w:rsidR="006E3E9A">
              <w:t>7</w:t>
            </w:r>
            <w:r w:rsidRPr="00755D74">
              <w:t xml:space="preserve">. </w:t>
            </w:r>
            <w:r w:rsidRPr="00430F31">
              <w:t xml:space="preserve">Подрядчик должен иметь </w:t>
            </w:r>
            <w:r w:rsidRPr="00430F31">
              <w:rPr>
                <w:bCs/>
              </w:rPr>
              <w:t>Допуск к работам, которые оказывают влияние на безопасность объектов капитального строительства (ст. 55.8 Градостроительного кодекса РФ) п</w:t>
            </w:r>
            <w:r w:rsidRPr="00430F31">
              <w:t>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а именно:</w:t>
            </w:r>
          </w:p>
          <w:p w:rsidR="004F02CC" w:rsidRPr="007E7EE8" w:rsidRDefault="004F02CC" w:rsidP="009D1D64">
            <w:pPr>
              <w:pStyle w:val="ConsPlusNormal"/>
              <w:ind w:firstLine="0"/>
              <w:jc w:val="both"/>
              <w:outlineLvl w:val="0"/>
              <w:rPr>
                <w:rFonts w:ascii="Times New Roman" w:eastAsiaTheme="minorHAnsi" w:hAnsi="Times New Roman" w:cs="Times New Roman"/>
                <w:i/>
                <w:sz w:val="22"/>
                <w:szCs w:val="22"/>
                <w:lang w:eastAsia="en-US"/>
              </w:rPr>
            </w:pPr>
            <w:r w:rsidRPr="007E7EE8">
              <w:rPr>
                <w:rFonts w:ascii="Times New Roman" w:eastAsiaTheme="minorHAnsi" w:hAnsi="Times New Roman" w:cs="Times New Roman"/>
                <w:i/>
                <w:sz w:val="22"/>
                <w:szCs w:val="22"/>
                <w:lang w:eastAsia="en-US"/>
              </w:rPr>
              <w:t>22. Устройство объектов нефтяной и газовой промышленности</w:t>
            </w:r>
          </w:p>
          <w:p w:rsidR="004F02CC" w:rsidRPr="007E7EE8" w:rsidRDefault="004F02CC" w:rsidP="009D1D64">
            <w:pPr>
              <w:tabs>
                <w:tab w:val="left" w:pos="1486"/>
              </w:tabs>
              <w:ind w:left="73" w:right="113"/>
              <w:jc w:val="both"/>
              <w:rPr>
                <w:i/>
              </w:rPr>
            </w:pPr>
            <w:r w:rsidRPr="007E7EE8">
              <w:rPr>
                <w:i/>
              </w:rPr>
              <w:t xml:space="preserve"> (п.20 в ред. Приказа Минрегиона РФ от 23.06.2010 </w:t>
            </w:r>
            <w:r w:rsidRPr="007E7EE8">
              <w:rPr>
                <w:i/>
                <w:lang w:val="en-US"/>
              </w:rPr>
              <w:t>N</w:t>
            </w:r>
            <w:r w:rsidRPr="007E7EE8">
              <w:rPr>
                <w:i/>
              </w:rPr>
              <w:t xml:space="preserve"> 294):</w:t>
            </w:r>
          </w:p>
          <w:p w:rsidR="004F02CC" w:rsidRDefault="004F02CC" w:rsidP="009D1D64">
            <w:pPr>
              <w:pStyle w:val="aa"/>
              <w:tabs>
                <w:tab w:val="left" w:pos="18"/>
              </w:tabs>
              <w:ind w:left="0"/>
              <w:jc w:val="both"/>
              <w:rPr>
                <w:i/>
              </w:rPr>
            </w:pPr>
            <w:r w:rsidRPr="007E7EE8">
              <w:rPr>
                <w:i/>
              </w:rPr>
              <w:t>22.5. Работы по строительству переходов методом наклонно-направленного бурения</w:t>
            </w:r>
            <w:r>
              <w:rPr>
                <w:i/>
              </w:rPr>
              <w:t>.</w:t>
            </w:r>
          </w:p>
          <w:p w:rsidR="004F02CC" w:rsidRPr="00755D74" w:rsidRDefault="004F02CC" w:rsidP="009D1D64">
            <w:pPr>
              <w:pStyle w:val="aa"/>
              <w:tabs>
                <w:tab w:val="left" w:pos="18"/>
              </w:tabs>
              <w:ind w:left="0"/>
              <w:jc w:val="both"/>
              <w:rPr>
                <w:highlight w:val="yellow"/>
              </w:rPr>
            </w:pPr>
            <w:r>
              <w:t xml:space="preserve">     </w:t>
            </w:r>
          </w:p>
        </w:tc>
      </w:tr>
      <w:tr w:rsidR="004F02CC" w:rsidRPr="00755D74" w:rsidTr="00A33C8A">
        <w:trPr>
          <w:trHeight w:val="850"/>
        </w:trPr>
        <w:tc>
          <w:tcPr>
            <w:tcW w:w="735" w:type="dxa"/>
            <w:tcBorders>
              <w:top w:val="single" w:sz="6" w:space="0" w:color="auto"/>
              <w:bottom w:val="single" w:sz="6" w:space="0" w:color="auto"/>
              <w:right w:val="single" w:sz="6" w:space="0" w:color="auto"/>
            </w:tcBorders>
          </w:tcPr>
          <w:p w:rsidR="004F02CC" w:rsidRPr="00755D74" w:rsidRDefault="004F02CC" w:rsidP="00A33C8A">
            <w:pPr>
              <w:rPr>
                <w:rFonts w:eastAsia="Calibri"/>
              </w:rPr>
            </w:pPr>
            <w:r w:rsidRPr="00755D74">
              <w:rPr>
                <w:rFonts w:eastAsia="Calibri"/>
              </w:rPr>
              <w:t>12.</w:t>
            </w:r>
          </w:p>
        </w:tc>
        <w:tc>
          <w:tcPr>
            <w:tcW w:w="3403" w:type="dxa"/>
            <w:tcBorders>
              <w:top w:val="single" w:sz="6" w:space="0" w:color="auto"/>
              <w:bottom w:val="single" w:sz="6" w:space="0" w:color="auto"/>
              <w:right w:val="single" w:sz="6" w:space="0" w:color="auto"/>
            </w:tcBorders>
          </w:tcPr>
          <w:p w:rsidR="004F02CC" w:rsidRPr="00755D74" w:rsidRDefault="004F02CC" w:rsidP="00A33C8A">
            <w:pPr>
              <w:rPr>
                <w:rFonts w:eastAsia="Calibri"/>
                <w:highlight w:val="yellow"/>
              </w:rPr>
            </w:pPr>
            <w:r w:rsidRPr="00755D74">
              <w:rPr>
                <w:rFonts w:eastAsia="Calibri"/>
              </w:rPr>
              <w:t>Контактное лицо</w:t>
            </w:r>
          </w:p>
        </w:tc>
        <w:tc>
          <w:tcPr>
            <w:tcW w:w="5953" w:type="dxa"/>
            <w:gridSpan w:val="4"/>
            <w:tcBorders>
              <w:top w:val="single" w:sz="6" w:space="0" w:color="auto"/>
              <w:left w:val="nil"/>
              <w:bottom w:val="single" w:sz="6" w:space="0" w:color="auto"/>
            </w:tcBorders>
          </w:tcPr>
          <w:p w:rsidR="004F02CC" w:rsidRPr="00755D74" w:rsidRDefault="004F02CC" w:rsidP="00A33C8A">
            <w:r w:rsidRPr="00755D74">
              <w:t>РФ, РБ, г. Уфа, ул. Ленина, д. 3</w:t>
            </w:r>
            <w:r>
              <w:t>0</w:t>
            </w:r>
            <w:r w:rsidRPr="00755D74">
              <w:t>,</w:t>
            </w:r>
            <w:r>
              <w:t xml:space="preserve"> почтовый индекс 450077</w:t>
            </w:r>
          </w:p>
          <w:p w:rsidR="004F02CC" w:rsidRPr="00755D74" w:rsidRDefault="004F02CC" w:rsidP="00A33C8A">
            <w:r w:rsidRPr="00755D74">
              <w:t xml:space="preserve">Отдел эксплуатации </w:t>
            </w:r>
            <w:r>
              <w:t>технической инфраструктуры</w:t>
            </w:r>
            <w:r w:rsidRPr="00755D74">
              <w:t xml:space="preserve">, </w:t>
            </w:r>
          </w:p>
          <w:p w:rsidR="004F02CC" w:rsidRPr="00755D74" w:rsidRDefault="004F02CC" w:rsidP="00A33C8A">
            <w:pPr>
              <w:tabs>
                <w:tab w:val="left" w:pos="365"/>
              </w:tabs>
              <w:jc w:val="both"/>
              <w:rPr>
                <w:rFonts w:eastAsia="Calibri"/>
              </w:rPr>
            </w:pPr>
            <w:r w:rsidRPr="00755D74">
              <w:rPr>
                <w:rFonts w:eastAsia="Calibri"/>
              </w:rPr>
              <w:t xml:space="preserve">Мухамадеев Алексей Викторович (347)221-55-87 </w:t>
            </w:r>
          </w:p>
          <w:p w:rsidR="004F02CC" w:rsidRPr="00755D74" w:rsidRDefault="004F02CC" w:rsidP="00A33C8A">
            <w:pPr>
              <w:tabs>
                <w:tab w:val="left" w:pos="365"/>
              </w:tabs>
              <w:jc w:val="both"/>
              <w:rPr>
                <w:rFonts w:eastAsia="Calibri"/>
              </w:rPr>
            </w:pPr>
            <w:hyperlink r:id="rId52" w:history="1">
              <w:r w:rsidRPr="00755D74">
                <w:rPr>
                  <w:rStyle w:val="a9"/>
                  <w:rFonts w:eastAsia="Calibri"/>
                  <w:lang w:val="en-US"/>
                </w:rPr>
                <w:t>MuhamadeevAV</w:t>
              </w:r>
              <w:r w:rsidRPr="00755D74">
                <w:rPr>
                  <w:rStyle w:val="a9"/>
                  <w:rFonts w:eastAsia="Calibri"/>
                </w:rPr>
                <w:t>@</w:t>
              </w:r>
              <w:r w:rsidRPr="00755D74">
                <w:rPr>
                  <w:rStyle w:val="a9"/>
                  <w:rFonts w:eastAsia="Calibri"/>
                  <w:lang w:val="en-US"/>
                </w:rPr>
                <w:t>bashtel</w:t>
              </w:r>
              <w:r w:rsidRPr="00755D74">
                <w:rPr>
                  <w:rStyle w:val="a9"/>
                  <w:rFonts w:eastAsia="Calibri"/>
                </w:rPr>
                <w:t>.</w:t>
              </w:r>
              <w:r w:rsidRPr="00755D74">
                <w:rPr>
                  <w:rStyle w:val="a9"/>
                  <w:rFonts w:eastAsia="Calibri"/>
                  <w:lang w:val="en-US"/>
                </w:rPr>
                <w:t>ru</w:t>
              </w:r>
            </w:hyperlink>
          </w:p>
          <w:p w:rsidR="004F02CC" w:rsidRPr="00755D74" w:rsidRDefault="004F02CC" w:rsidP="00A33C8A">
            <w:pPr>
              <w:tabs>
                <w:tab w:val="left" w:pos="365"/>
              </w:tabs>
              <w:jc w:val="both"/>
              <w:rPr>
                <w:rFonts w:eastAsia="Calibri"/>
              </w:rPr>
            </w:pPr>
          </w:p>
        </w:tc>
      </w:tr>
    </w:tbl>
    <w:p w:rsidR="006E3E9A" w:rsidRPr="009D1D64" w:rsidRDefault="006E3E9A" w:rsidP="009D1D64">
      <w:pPr>
        <w:spacing w:after="160" w:line="259" w:lineRule="auto"/>
        <w:rPr>
          <w:rFonts w:eastAsia="MS Mincho"/>
          <w:sz w:val="28"/>
          <w:szCs w:val="28"/>
          <w:lang w:eastAsia="x-none"/>
        </w:rPr>
      </w:pPr>
    </w:p>
    <w:p w:rsidR="0024479A" w:rsidRPr="006E3E9A"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r w:rsidR="006E3E9A">
        <w:rPr>
          <w:rFonts w:ascii="Times New Roman" w:eastAsia="MS Mincho" w:hAnsi="Times New Roman"/>
          <w:color w:val="17365D"/>
          <w:kern w:val="32"/>
          <w:szCs w:val="24"/>
          <w:lang w:eastAsia="x-none"/>
        </w:rPr>
        <w:t xml:space="preserve"> (Документ приложен отдельным файлом к Документации о закупке)</w:t>
      </w:r>
    </w:p>
    <w:p w:rsidR="00200206" w:rsidRDefault="00200206" w:rsidP="00E8191B">
      <w:pPr>
        <w:tabs>
          <w:tab w:val="left" w:pos="4077"/>
          <w:tab w:val="left" w:pos="7876"/>
          <w:tab w:val="left" w:pos="10419"/>
        </w:tabs>
        <w:jc w:val="center"/>
        <w:outlineLvl w:val="0"/>
        <w:rPr>
          <w:rFonts w:eastAsia="Calibri"/>
          <w:b/>
          <w:bCs/>
          <w:sz w:val="28"/>
          <w:szCs w:val="28"/>
        </w:rPr>
      </w:pPr>
    </w:p>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p>
    <w:p w:rsidR="0015337C" w:rsidRPr="008D7C48" w:rsidRDefault="0015337C" w:rsidP="0015337C">
      <w:pPr>
        <w:jc w:val="both"/>
        <w:rPr>
          <w:b/>
        </w:rPr>
      </w:pPr>
    </w:p>
    <w:sectPr w:rsidR="0015337C" w:rsidRPr="008D7C48" w:rsidSect="00E8191B">
      <w:headerReference w:type="even" r:id="rId53"/>
      <w:headerReference w:type="default" r:id="rId5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C8A" w:rsidRDefault="00A33C8A" w:rsidP="005839DD">
      <w:r>
        <w:separator/>
      </w:r>
    </w:p>
  </w:endnote>
  <w:endnote w:type="continuationSeparator" w:id="0">
    <w:p w:rsidR="00A33C8A" w:rsidRDefault="00A33C8A"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C8A" w:rsidRDefault="00A33C8A" w:rsidP="005839DD">
      <w:r>
        <w:separator/>
      </w:r>
    </w:p>
  </w:footnote>
  <w:footnote w:type="continuationSeparator" w:id="0">
    <w:p w:rsidR="00A33C8A" w:rsidRDefault="00A33C8A" w:rsidP="005839DD">
      <w:r>
        <w:continuationSeparator/>
      </w:r>
    </w:p>
  </w:footnote>
  <w:footnote w:id="1">
    <w:p w:rsidR="00A33C8A" w:rsidRPr="00901992" w:rsidRDefault="00A33C8A"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8A" w:rsidRDefault="00A33C8A">
    <w:pPr>
      <w:pStyle w:val="ac"/>
      <w:jc w:val="center"/>
    </w:pPr>
    <w:r>
      <w:fldChar w:fldCharType="begin"/>
    </w:r>
    <w:r>
      <w:instrText>PAGE   \* MERGEFORMAT</w:instrText>
    </w:r>
    <w:r>
      <w:fldChar w:fldCharType="separate"/>
    </w:r>
    <w:r w:rsidR="00886C66">
      <w:rPr>
        <w:noProof/>
      </w:rPr>
      <w:t>22</w:t>
    </w:r>
    <w:r>
      <w:fldChar w:fldCharType="end"/>
    </w:r>
  </w:p>
  <w:p w:rsidR="00A33C8A" w:rsidRDefault="00A33C8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8A" w:rsidRDefault="00A33C8A">
    <w:pPr>
      <w:pStyle w:val="ac"/>
      <w:jc w:val="center"/>
    </w:pPr>
  </w:p>
  <w:p w:rsidR="00A33C8A" w:rsidRDefault="00A33C8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8A" w:rsidRDefault="00A33C8A">
    <w:pPr>
      <w:pStyle w:val="ac"/>
      <w:jc w:val="center"/>
    </w:pPr>
    <w:r>
      <w:fldChar w:fldCharType="begin"/>
    </w:r>
    <w:r>
      <w:instrText>PAGE   \* MERGEFORMAT</w:instrText>
    </w:r>
    <w:r>
      <w:fldChar w:fldCharType="separate"/>
    </w:r>
    <w:r w:rsidR="00886C66">
      <w:rPr>
        <w:noProof/>
      </w:rPr>
      <w:t>9</w:t>
    </w:r>
    <w:r>
      <w:fldChar w:fldCharType="end"/>
    </w:r>
  </w:p>
  <w:p w:rsidR="00A33C8A" w:rsidRDefault="00A33C8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8A" w:rsidRDefault="00A33C8A"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A33C8A" w:rsidRDefault="00A33C8A">
    <w:pPr>
      <w:pStyle w:val="ac"/>
    </w:pPr>
  </w:p>
  <w:p w:rsidR="00A33C8A" w:rsidRDefault="00A33C8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C8A" w:rsidRDefault="00A33C8A" w:rsidP="007B109E">
    <w:pPr>
      <w:pStyle w:val="ac"/>
      <w:jc w:val="center"/>
    </w:pPr>
    <w:r>
      <w:fldChar w:fldCharType="begin"/>
    </w:r>
    <w:r>
      <w:instrText>PAGE   \* MERGEFORMAT</w:instrText>
    </w:r>
    <w:r>
      <w:fldChar w:fldCharType="separate"/>
    </w:r>
    <w:r w:rsidR="00886C66">
      <w:rPr>
        <w:noProof/>
      </w:rPr>
      <w:t>13</w:t>
    </w:r>
    <w:r>
      <w:fldChar w:fldCharType="end"/>
    </w:r>
  </w:p>
  <w:p w:rsidR="00A33C8A" w:rsidRDefault="00A33C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2035A9F"/>
    <w:multiLevelType w:val="multilevel"/>
    <w:tmpl w:val="C3620A3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2"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3"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815057"/>
    <w:multiLevelType w:val="multilevel"/>
    <w:tmpl w:val="BF4C624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val="0"/>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0F014D22"/>
    <w:multiLevelType w:val="multilevel"/>
    <w:tmpl w:val="ACD8706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9"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0" w15:restartNumberingAfterBreak="0">
    <w:nsid w:val="190A48C8"/>
    <w:multiLevelType w:val="multilevel"/>
    <w:tmpl w:val="B45224EE"/>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23"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6"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2"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A5017C7"/>
    <w:multiLevelType w:val="hybridMultilevel"/>
    <w:tmpl w:val="024A4818"/>
    <w:lvl w:ilvl="0" w:tplc="5E380A9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37"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9"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2"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3" w15:restartNumberingAfterBreak="0">
    <w:nsid w:val="59D63E08"/>
    <w:multiLevelType w:val="multilevel"/>
    <w:tmpl w:val="FC2821FC"/>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4"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45"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6"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7"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9"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1"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3"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4"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7"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8"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5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0" w15:restartNumberingAfterBreak="0">
    <w:nsid w:val="732B1A6C"/>
    <w:multiLevelType w:val="multilevel"/>
    <w:tmpl w:val="9A6E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6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62"/>
  </w:num>
  <w:num w:numId="2">
    <w:abstractNumId w:val="35"/>
  </w:num>
  <w:num w:numId="3">
    <w:abstractNumId w:val="30"/>
  </w:num>
  <w:num w:numId="4">
    <w:abstractNumId w:val="59"/>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42"/>
  </w:num>
  <w:num w:numId="8">
    <w:abstractNumId w:val="7"/>
  </w:num>
  <w:num w:numId="9">
    <w:abstractNumId w:val="6"/>
  </w:num>
  <w:num w:numId="10">
    <w:abstractNumId w:val="5"/>
  </w:num>
  <w:num w:numId="11">
    <w:abstractNumId w:val="4"/>
  </w:num>
  <w:num w:numId="12">
    <w:abstractNumId w:val="3"/>
  </w:num>
  <w:num w:numId="13">
    <w:abstractNumId w:val="34"/>
  </w:num>
  <w:num w:numId="14">
    <w:abstractNumId w:val="2"/>
  </w:num>
  <w:num w:numId="15">
    <w:abstractNumId w:val="1"/>
  </w:num>
  <w:num w:numId="16">
    <w:abstractNumId w:val="0"/>
  </w:num>
  <w:num w:numId="17">
    <w:abstractNumId w:val="39"/>
  </w:num>
  <w:num w:numId="18">
    <w:abstractNumId w:val="27"/>
  </w:num>
  <w:num w:numId="19">
    <w:abstractNumId w:val="49"/>
  </w:num>
  <w:num w:numId="20">
    <w:abstractNumId w:val="33"/>
  </w:num>
  <w:num w:numId="21">
    <w:abstractNumId w:val="58"/>
  </w:num>
  <w:num w:numId="22">
    <w:abstractNumId w:val="18"/>
  </w:num>
  <w:num w:numId="23">
    <w:abstractNumId w:val="22"/>
  </w:num>
  <w:num w:numId="24">
    <w:abstractNumId w:val="26"/>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56"/>
  </w:num>
  <w:num w:numId="32">
    <w:abstractNumId w:val="54"/>
  </w:num>
  <w:num w:numId="33">
    <w:abstractNumId w:val="15"/>
  </w:num>
  <w:num w:numId="34">
    <w:abstractNumId w:val="13"/>
  </w:num>
  <w:num w:numId="35">
    <w:abstractNumId w:val="52"/>
  </w:num>
  <w:num w:numId="36">
    <w:abstractNumId w:val="47"/>
  </w:num>
  <w:num w:numId="37">
    <w:abstractNumId w:val="12"/>
  </w:num>
  <w:num w:numId="38">
    <w:abstractNumId w:val="19"/>
  </w:num>
  <w:num w:numId="39">
    <w:abstractNumId w:val="48"/>
  </w:num>
  <w:num w:numId="40">
    <w:abstractNumId w:val="25"/>
  </w:num>
  <w:num w:numId="41">
    <w:abstractNumId w:val="31"/>
  </w:num>
  <w:num w:numId="42">
    <w:abstractNumId w:val="38"/>
  </w:num>
  <w:num w:numId="43">
    <w:abstractNumId w:val="32"/>
  </w:num>
  <w:num w:numId="44">
    <w:abstractNumId w:val="44"/>
  </w:num>
  <w:num w:numId="45">
    <w:abstractNumId w:val="46"/>
  </w:num>
  <w:num w:numId="46">
    <w:abstractNumId w:val="61"/>
  </w:num>
  <w:num w:numId="47">
    <w:abstractNumId w:val="37"/>
  </w:num>
  <w:num w:numId="48">
    <w:abstractNumId w:val="53"/>
  </w:num>
  <w:num w:numId="49">
    <w:abstractNumId w:val="16"/>
  </w:num>
  <w:num w:numId="50">
    <w:abstractNumId w:val="50"/>
  </w:num>
  <w:num w:numId="51">
    <w:abstractNumId w:val="41"/>
  </w:num>
  <w:num w:numId="52">
    <w:abstractNumId w:val="55"/>
  </w:num>
  <w:num w:numId="53">
    <w:abstractNumId w:val="23"/>
  </w:num>
  <w:num w:numId="54">
    <w:abstractNumId w:val="52"/>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55">
    <w:abstractNumId w:val="43"/>
  </w:num>
  <w:num w:numId="56">
    <w:abstractNumId w:val="14"/>
  </w:num>
  <w:num w:numId="57">
    <w:abstractNumId w:val="11"/>
  </w:num>
  <w:num w:numId="58">
    <w:abstractNumId w:val="20"/>
  </w:num>
  <w:num w:numId="59">
    <w:abstractNumId w:val="17"/>
  </w:num>
  <w:num w:numId="60">
    <w:abstractNumId w:val="51"/>
  </w:num>
  <w:num w:numId="61">
    <w:abstractNumId w:val="60"/>
  </w:num>
  <w:num w:numId="62">
    <w:abstractNumId w:val="3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45F28"/>
    <w:rsid w:val="00047389"/>
    <w:rsid w:val="00067FC5"/>
    <w:rsid w:val="00072031"/>
    <w:rsid w:val="0007501F"/>
    <w:rsid w:val="00083337"/>
    <w:rsid w:val="000A0A31"/>
    <w:rsid w:val="000A345B"/>
    <w:rsid w:val="000B06AC"/>
    <w:rsid w:val="000C375E"/>
    <w:rsid w:val="000C4603"/>
    <w:rsid w:val="000E446F"/>
    <w:rsid w:val="000F470F"/>
    <w:rsid w:val="000F7848"/>
    <w:rsid w:val="00113926"/>
    <w:rsid w:val="001206C6"/>
    <w:rsid w:val="00131C4A"/>
    <w:rsid w:val="0013629C"/>
    <w:rsid w:val="001507A2"/>
    <w:rsid w:val="0015337C"/>
    <w:rsid w:val="001533FE"/>
    <w:rsid w:val="00153C6E"/>
    <w:rsid w:val="00155D4C"/>
    <w:rsid w:val="00160DD8"/>
    <w:rsid w:val="00161075"/>
    <w:rsid w:val="00167C6A"/>
    <w:rsid w:val="001719A1"/>
    <w:rsid w:val="00181661"/>
    <w:rsid w:val="001A0CC9"/>
    <w:rsid w:val="001A43C1"/>
    <w:rsid w:val="001B4701"/>
    <w:rsid w:val="001B4A90"/>
    <w:rsid w:val="001C2839"/>
    <w:rsid w:val="001D5AA7"/>
    <w:rsid w:val="001D689E"/>
    <w:rsid w:val="001E0617"/>
    <w:rsid w:val="001E719D"/>
    <w:rsid w:val="0020018F"/>
    <w:rsid w:val="00200206"/>
    <w:rsid w:val="00202F34"/>
    <w:rsid w:val="00206EF8"/>
    <w:rsid w:val="002141B8"/>
    <w:rsid w:val="002148AE"/>
    <w:rsid w:val="00217CF1"/>
    <w:rsid w:val="00220B53"/>
    <w:rsid w:val="00231BD5"/>
    <w:rsid w:val="002331AA"/>
    <w:rsid w:val="0023673E"/>
    <w:rsid w:val="0024479A"/>
    <w:rsid w:val="0025532A"/>
    <w:rsid w:val="0025668A"/>
    <w:rsid w:val="002573AA"/>
    <w:rsid w:val="00263998"/>
    <w:rsid w:val="00284638"/>
    <w:rsid w:val="002849F1"/>
    <w:rsid w:val="00285CF2"/>
    <w:rsid w:val="00293843"/>
    <w:rsid w:val="00294F6F"/>
    <w:rsid w:val="002A0F78"/>
    <w:rsid w:val="002A6DCC"/>
    <w:rsid w:val="002B464C"/>
    <w:rsid w:val="002B46E0"/>
    <w:rsid w:val="002B5A6E"/>
    <w:rsid w:val="002C3B7B"/>
    <w:rsid w:val="002C7475"/>
    <w:rsid w:val="002D0F89"/>
    <w:rsid w:val="002D3D46"/>
    <w:rsid w:val="002D42F6"/>
    <w:rsid w:val="00316AAD"/>
    <w:rsid w:val="00325963"/>
    <w:rsid w:val="00336970"/>
    <w:rsid w:val="00345118"/>
    <w:rsid w:val="0036644C"/>
    <w:rsid w:val="00372951"/>
    <w:rsid w:val="00373ECE"/>
    <w:rsid w:val="00384476"/>
    <w:rsid w:val="003A0029"/>
    <w:rsid w:val="003A428E"/>
    <w:rsid w:val="003B2C88"/>
    <w:rsid w:val="003B6112"/>
    <w:rsid w:val="003C4C89"/>
    <w:rsid w:val="003C57A3"/>
    <w:rsid w:val="003C7AA3"/>
    <w:rsid w:val="003D13C0"/>
    <w:rsid w:val="003D4DE7"/>
    <w:rsid w:val="003D6443"/>
    <w:rsid w:val="003D6D20"/>
    <w:rsid w:val="0041027B"/>
    <w:rsid w:val="00411AE9"/>
    <w:rsid w:val="00416E0F"/>
    <w:rsid w:val="004229A9"/>
    <w:rsid w:val="00424BD8"/>
    <w:rsid w:val="00425B53"/>
    <w:rsid w:val="00427A69"/>
    <w:rsid w:val="0044044A"/>
    <w:rsid w:val="00446732"/>
    <w:rsid w:val="00450455"/>
    <w:rsid w:val="00452BEB"/>
    <w:rsid w:val="00460FAC"/>
    <w:rsid w:val="00466483"/>
    <w:rsid w:val="00467357"/>
    <w:rsid w:val="00472738"/>
    <w:rsid w:val="00472987"/>
    <w:rsid w:val="00472E26"/>
    <w:rsid w:val="00481137"/>
    <w:rsid w:val="004B5862"/>
    <w:rsid w:val="004C10D0"/>
    <w:rsid w:val="004D27C0"/>
    <w:rsid w:val="004E3B1F"/>
    <w:rsid w:val="004F02CC"/>
    <w:rsid w:val="005046C8"/>
    <w:rsid w:val="00511753"/>
    <w:rsid w:val="005144F2"/>
    <w:rsid w:val="005163EA"/>
    <w:rsid w:val="00522713"/>
    <w:rsid w:val="005262C2"/>
    <w:rsid w:val="005275B2"/>
    <w:rsid w:val="00532142"/>
    <w:rsid w:val="00536CD6"/>
    <w:rsid w:val="00553751"/>
    <w:rsid w:val="0056213E"/>
    <w:rsid w:val="00563F81"/>
    <w:rsid w:val="005719C2"/>
    <w:rsid w:val="005839DD"/>
    <w:rsid w:val="00587CB1"/>
    <w:rsid w:val="005B409E"/>
    <w:rsid w:val="005C690A"/>
    <w:rsid w:val="005D5092"/>
    <w:rsid w:val="005E12AB"/>
    <w:rsid w:val="005E3CB5"/>
    <w:rsid w:val="005E7DD3"/>
    <w:rsid w:val="005F5224"/>
    <w:rsid w:val="0060637C"/>
    <w:rsid w:val="00611BB4"/>
    <w:rsid w:val="00611E11"/>
    <w:rsid w:val="00612EDD"/>
    <w:rsid w:val="0061421D"/>
    <w:rsid w:val="00622770"/>
    <w:rsid w:val="00630267"/>
    <w:rsid w:val="006305A0"/>
    <w:rsid w:val="006307F2"/>
    <w:rsid w:val="0063398E"/>
    <w:rsid w:val="0063590E"/>
    <w:rsid w:val="006407CA"/>
    <w:rsid w:val="00641E7D"/>
    <w:rsid w:val="00643EDC"/>
    <w:rsid w:val="00667C37"/>
    <w:rsid w:val="00672167"/>
    <w:rsid w:val="00696647"/>
    <w:rsid w:val="006A1CB8"/>
    <w:rsid w:val="006B77E7"/>
    <w:rsid w:val="006C3573"/>
    <w:rsid w:val="006D77E6"/>
    <w:rsid w:val="006E3E9A"/>
    <w:rsid w:val="006E6DF9"/>
    <w:rsid w:val="006F0C19"/>
    <w:rsid w:val="006F2D20"/>
    <w:rsid w:val="00715913"/>
    <w:rsid w:val="007237DE"/>
    <w:rsid w:val="00724918"/>
    <w:rsid w:val="00744392"/>
    <w:rsid w:val="00746E07"/>
    <w:rsid w:val="00761EBA"/>
    <w:rsid w:val="0076665B"/>
    <w:rsid w:val="007756DE"/>
    <w:rsid w:val="0079144C"/>
    <w:rsid w:val="00797BB2"/>
    <w:rsid w:val="007A4CB0"/>
    <w:rsid w:val="007B109E"/>
    <w:rsid w:val="007C5CA2"/>
    <w:rsid w:val="007D2F39"/>
    <w:rsid w:val="007E1CE1"/>
    <w:rsid w:val="007F28A9"/>
    <w:rsid w:val="008106FA"/>
    <w:rsid w:val="00815D35"/>
    <w:rsid w:val="008349DC"/>
    <w:rsid w:val="00843526"/>
    <w:rsid w:val="0085149B"/>
    <w:rsid w:val="008556B0"/>
    <w:rsid w:val="00864685"/>
    <w:rsid w:val="008752C2"/>
    <w:rsid w:val="00877186"/>
    <w:rsid w:val="00880170"/>
    <w:rsid w:val="00886C66"/>
    <w:rsid w:val="008A00CF"/>
    <w:rsid w:val="008A0A18"/>
    <w:rsid w:val="008A1EAE"/>
    <w:rsid w:val="008A58BF"/>
    <w:rsid w:val="008C71CA"/>
    <w:rsid w:val="008D7C48"/>
    <w:rsid w:val="008E5594"/>
    <w:rsid w:val="008F0748"/>
    <w:rsid w:val="008F7479"/>
    <w:rsid w:val="00911A04"/>
    <w:rsid w:val="00912348"/>
    <w:rsid w:val="0091384F"/>
    <w:rsid w:val="009152FD"/>
    <w:rsid w:val="009162C3"/>
    <w:rsid w:val="00920278"/>
    <w:rsid w:val="00921BB7"/>
    <w:rsid w:val="00922226"/>
    <w:rsid w:val="00932211"/>
    <w:rsid w:val="00937E7B"/>
    <w:rsid w:val="00942D35"/>
    <w:rsid w:val="0095555C"/>
    <w:rsid w:val="00957DAF"/>
    <w:rsid w:val="009746F4"/>
    <w:rsid w:val="00975397"/>
    <w:rsid w:val="00977914"/>
    <w:rsid w:val="00986CDA"/>
    <w:rsid w:val="00992897"/>
    <w:rsid w:val="009A5A5B"/>
    <w:rsid w:val="009A5C92"/>
    <w:rsid w:val="009A698B"/>
    <w:rsid w:val="009A6A45"/>
    <w:rsid w:val="009C0F6C"/>
    <w:rsid w:val="009C417A"/>
    <w:rsid w:val="009D187D"/>
    <w:rsid w:val="009D1D64"/>
    <w:rsid w:val="009D60D3"/>
    <w:rsid w:val="009E615C"/>
    <w:rsid w:val="009E71BF"/>
    <w:rsid w:val="009E7D7C"/>
    <w:rsid w:val="009F3DFD"/>
    <w:rsid w:val="009F43FC"/>
    <w:rsid w:val="00A04BC8"/>
    <w:rsid w:val="00A32E59"/>
    <w:rsid w:val="00A33C8A"/>
    <w:rsid w:val="00A448E5"/>
    <w:rsid w:val="00A5191A"/>
    <w:rsid w:val="00A72E5C"/>
    <w:rsid w:val="00AA5F99"/>
    <w:rsid w:val="00AA777F"/>
    <w:rsid w:val="00AB4480"/>
    <w:rsid w:val="00AC17FE"/>
    <w:rsid w:val="00AC4AC6"/>
    <w:rsid w:val="00AC6C50"/>
    <w:rsid w:val="00AE79EE"/>
    <w:rsid w:val="00AF5C01"/>
    <w:rsid w:val="00B0409B"/>
    <w:rsid w:val="00B05BB1"/>
    <w:rsid w:val="00B14845"/>
    <w:rsid w:val="00B20659"/>
    <w:rsid w:val="00B31BD6"/>
    <w:rsid w:val="00B338E1"/>
    <w:rsid w:val="00B558CD"/>
    <w:rsid w:val="00B7199D"/>
    <w:rsid w:val="00B7322A"/>
    <w:rsid w:val="00B77A03"/>
    <w:rsid w:val="00BB7F68"/>
    <w:rsid w:val="00BC0F15"/>
    <w:rsid w:val="00BC1E5B"/>
    <w:rsid w:val="00BC285E"/>
    <w:rsid w:val="00BD708D"/>
    <w:rsid w:val="00BF0485"/>
    <w:rsid w:val="00BF54AD"/>
    <w:rsid w:val="00C12D48"/>
    <w:rsid w:val="00C2125B"/>
    <w:rsid w:val="00C51AB0"/>
    <w:rsid w:val="00C6079B"/>
    <w:rsid w:val="00C6715A"/>
    <w:rsid w:val="00C7094B"/>
    <w:rsid w:val="00C847E8"/>
    <w:rsid w:val="00C851CF"/>
    <w:rsid w:val="00CA6198"/>
    <w:rsid w:val="00CB34BC"/>
    <w:rsid w:val="00CC3E00"/>
    <w:rsid w:val="00D03E93"/>
    <w:rsid w:val="00D10C55"/>
    <w:rsid w:val="00D14ADA"/>
    <w:rsid w:val="00D163DB"/>
    <w:rsid w:val="00D21605"/>
    <w:rsid w:val="00D305F8"/>
    <w:rsid w:val="00D418C1"/>
    <w:rsid w:val="00D42F6F"/>
    <w:rsid w:val="00D50D6D"/>
    <w:rsid w:val="00D8424B"/>
    <w:rsid w:val="00D84F7C"/>
    <w:rsid w:val="00D923CF"/>
    <w:rsid w:val="00D959E7"/>
    <w:rsid w:val="00DA3E76"/>
    <w:rsid w:val="00DC0DAE"/>
    <w:rsid w:val="00DE3181"/>
    <w:rsid w:val="00E065F4"/>
    <w:rsid w:val="00E15AD7"/>
    <w:rsid w:val="00E204B5"/>
    <w:rsid w:val="00E23B8A"/>
    <w:rsid w:val="00E23FC8"/>
    <w:rsid w:val="00E26739"/>
    <w:rsid w:val="00E271D8"/>
    <w:rsid w:val="00E443EE"/>
    <w:rsid w:val="00E56B8C"/>
    <w:rsid w:val="00E62C17"/>
    <w:rsid w:val="00E641D1"/>
    <w:rsid w:val="00E649EA"/>
    <w:rsid w:val="00E8191B"/>
    <w:rsid w:val="00E84B16"/>
    <w:rsid w:val="00E9610F"/>
    <w:rsid w:val="00EA0447"/>
    <w:rsid w:val="00EA4D30"/>
    <w:rsid w:val="00EC2243"/>
    <w:rsid w:val="00EC73AD"/>
    <w:rsid w:val="00EC7E28"/>
    <w:rsid w:val="00EE1DBD"/>
    <w:rsid w:val="00EE290C"/>
    <w:rsid w:val="00EF0637"/>
    <w:rsid w:val="00EF3797"/>
    <w:rsid w:val="00F0306D"/>
    <w:rsid w:val="00F051BC"/>
    <w:rsid w:val="00F10DC1"/>
    <w:rsid w:val="00F12081"/>
    <w:rsid w:val="00F31101"/>
    <w:rsid w:val="00F41DD6"/>
    <w:rsid w:val="00F473A8"/>
    <w:rsid w:val="00F56FF2"/>
    <w:rsid w:val="00F63DC1"/>
    <w:rsid w:val="00F71D0F"/>
    <w:rsid w:val="00F75AEC"/>
    <w:rsid w:val="00FA0D4A"/>
    <w:rsid w:val="00FA798F"/>
    <w:rsid w:val="00FC2616"/>
    <w:rsid w:val="00FC325D"/>
    <w:rsid w:val="00FC41EA"/>
    <w:rsid w:val="00FE3B38"/>
    <w:rsid w:val="00FF4472"/>
    <w:rsid w:val="00FF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uiPriority w:val="99"/>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uiPriority w:val="99"/>
    <w:qFormat/>
    <w:rsid w:val="005839DD"/>
    <w:pPr>
      <w:keepNext/>
      <w:ind w:firstLine="709"/>
      <w:jc w:val="right"/>
      <w:outlineLvl w:val="5"/>
    </w:pPr>
    <w:rPr>
      <w:b/>
      <w:sz w:val="26"/>
      <w:szCs w:val="26"/>
    </w:rPr>
  </w:style>
  <w:style w:type="paragraph" w:styleId="7">
    <w:name w:val="heading 7"/>
    <w:aliases w:val="H7"/>
    <w:basedOn w:val="a5"/>
    <w:next w:val="a5"/>
    <w:link w:val="70"/>
    <w:uiPriority w:val="99"/>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uiPriority w:val="99"/>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uiPriority w:val="99"/>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uiPriority w:val="99"/>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iPriority w:val="99"/>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qFormat/>
    <w:rsid w:val="005839D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5839DD"/>
    <w:pPr>
      <w:tabs>
        <w:tab w:val="center" w:pos="4677"/>
        <w:tab w:val="right" w:pos="9355"/>
      </w:tabs>
    </w:pPr>
  </w:style>
  <w:style w:type="character" w:customStyle="1" w:styleId="af">
    <w:name w:val="Нижний колонтитул Знак"/>
    <w:basedOn w:val="a6"/>
    <w:link w:val="ae"/>
    <w:uiPriority w:val="99"/>
    <w:qFormat/>
    <w:rsid w:val="005839D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qFormat/>
    <w:rsid w:val="005839DD"/>
    <w:rPr>
      <w:rFonts w:ascii="Tahoma" w:hAnsi="Tahoma" w:cs="Tahoma"/>
      <w:sz w:val="16"/>
      <w:szCs w:val="16"/>
    </w:rPr>
  </w:style>
  <w:style w:type="character" w:customStyle="1" w:styleId="af1">
    <w:name w:val="Текст выноски Знак"/>
    <w:basedOn w:val="a6"/>
    <w:link w:val="af0"/>
    <w:uiPriority w:val="99"/>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qFormat/>
    <w:rsid w:val="005839DD"/>
    <w:pPr>
      <w:spacing w:after="120" w:line="480" w:lineRule="auto"/>
      <w:ind w:left="283"/>
    </w:pPr>
  </w:style>
  <w:style w:type="character" w:customStyle="1" w:styleId="28">
    <w:name w:val="Основной текст с отступом 2 Знак"/>
    <w:basedOn w:val="a6"/>
    <w:link w:val="27"/>
    <w:uiPriority w:val="99"/>
    <w:qFormat/>
    <w:rsid w:val="005839DD"/>
    <w:rPr>
      <w:rFonts w:ascii="Times New Roman" w:eastAsia="Times New Roman" w:hAnsi="Times New Roman" w:cs="Times New Roman"/>
      <w:sz w:val="24"/>
      <w:szCs w:val="24"/>
      <w:lang w:eastAsia="ru-RU"/>
    </w:rPr>
  </w:style>
  <w:style w:type="paragraph" w:styleId="af5">
    <w:name w:val="Plain Text"/>
    <w:basedOn w:val="a5"/>
    <w:link w:val="af6"/>
    <w:uiPriority w:val="99"/>
    <w:qFormat/>
    <w:rsid w:val="005839DD"/>
    <w:pPr>
      <w:snapToGrid w:val="0"/>
    </w:pPr>
    <w:rPr>
      <w:rFonts w:ascii="Courier New" w:hAnsi="Courier New"/>
      <w:sz w:val="20"/>
      <w:szCs w:val="20"/>
    </w:rPr>
  </w:style>
  <w:style w:type="character" w:customStyle="1" w:styleId="af6">
    <w:name w:val="Текст Знак"/>
    <w:basedOn w:val="a6"/>
    <w:link w:val="af5"/>
    <w:uiPriority w:val="99"/>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qFormat/>
    <w:rsid w:val="005839DD"/>
    <w:rPr>
      <w:rFonts w:ascii="Times New Roman" w:eastAsia="Times New Roman" w:hAnsi="Times New Roman" w:cs="Times New Roman"/>
      <w:sz w:val="20"/>
      <w:szCs w:val="20"/>
      <w:lang w:eastAsia="ru-RU"/>
    </w:rPr>
  </w:style>
  <w:style w:type="character" w:styleId="aff">
    <w:name w:val="footnote reference"/>
    <w:uiPriority w:val="99"/>
    <w:unhideWhenUsed/>
    <w:qFormat/>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iPriority w:val="99"/>
    <w:unhideWhenUsed/>
    <w:qFormat/>
    <w:rsid w:val="005839DD"/>
    <w:rPr>
      <w:sz w:val="16"/>
      <w:szCs w:val="16"/>
    </w:rPr>
  </w:style>
  <w:style w:type="paragraph" w:styleId="aff2">
    <w:name w:val="annotation text"/>
    <w:basedOn w:val="a5"/>
    <w:link w:val="aff3"/>
    <w:uiPriority w:val="99"/>
    <w:unhideWhenUsed/>
    <w:qFormat/>
    <w:rsid w:val="005839DD"/>
    <w:rPr>
      <w:sz w:val="20"/>
      <w:szCs w:val="20"/>
    </w:rPr>
  </w:style>
  <w:style w:type="character" w:customStyle="1" w:styleId="aff3">
    <w:name w:val="Текст примечания Знак"/>
    <w:basedOn w:val="a6"/>
    <w:link w:val="aff2"/>
    <w:uiPriority w:val="99"/>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qFormat/>
    <w:rsid w:val="005839DD"/>
    <w:rPr>
      <w:b/>
      <w:bCs/>
    </w:rPr>
  </w:style>
  <w:style w:type="character" w:customStyle="1" w:styleId="aff5">
    <w:name w:val="Тема примечания Знак"/>
    <w:basedOn w:val="aff3"/>
    <w:link w:val="aff4"/>
    <w:uiPriority w:val="99"/>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5839DD"/>
    <w:pPr>
      <w:ind w:firstLine="567"/>
      <w:jc w:val="both"/>
    </w:pPr>
    <w:rPr>
      <w:b/>
      <w:sz w:val="26"/>
      <w:szCs w:val="26"/>
    </w:rPr>
  </w:style>
  <w:style w:type="character" w:customStyle="1" w:styleId="aff7">
    <w:name w:val="Основной текст с отступом Знак"/>
    <w:basedOn w:val="a6"/>
    <w:link w:val="aff6"/>
    <w:uiPriority w:val="99"/>
    <w:qFormat/>
    <w:rsid w:val="005839D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5839DD"/>
    <w:rPr>
      <w:i/>
      <w:sz w:val="26"/>
      <w:szCs w:val="26"/>
    </w:rPr>
  </w:style>
  <w:style w:type="character" w:customStyle="1" w:styleId="aff9">
    <w:name w:val="Основной текст Знак"/>
    <w:basedOn w:val="a6"/>
    <w:link w:val="aff8"/>
    <w:uiPriority w:val="99"/>
    <w:qFormat/>
    <w:rsid w:val="005839D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qFormat/>
    <w:rsid w:val="005839DD"/>
    <w:rPr>
      <w:i/>
      <w:color w:val="FF0000"/>
      <w:sz w:val="26"/>
      <w:szCs w:val="26"/>
    </w:rPr>
  </w:style>
  <w:style w:type="character" w:customStyle="1" w:styleId="2a">
    <w:name w:val="Основной текст 2 Знак"/>
    <w:basedOn w:val="a6"/>
    <w:link w:val="29"/>
    <w:uiPriority w:val="9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iPriority w:val="99"/>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uiPriority w:val="99"/>
    <w:qFormat/>
    <w:rsid w:val="005839D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uiPriority w:val="9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link w:val="Default0"/>
    <w:uiPriority w:val="99"/>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uiPriority w:val="99"/>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character" w:customStyle="1" w:styleId="Default0">
    <w:name w:val="Default Знак"/>
    <w:link w:val="Default"/>
    <w:uiPriority w:val="99"/>
    <w:locked/>
    <w:rsid w:val="00BF0485"/>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d.shic@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oleObject" Target="embeddings/oleObject1.bin"/><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2.xml"/><Relationship Id="rId52" Type="http://schemas.openxmlformats.org/officeDocument/2006/relationships/hyperlink" Target="mailto:MuhamadeevAV@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d.shic@bashtel.ru" TargetMode="External"/><Relationship Id="rId35" Type="http://schemas.openxmlformats.org/officeDocument/2006/relationships/image" Target="media/image2.wmf"/><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1E7E2-251F-4160-91E3-047833A9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2898</TotalTime>
  <Pages>48</Pages>
  <Words>17349</Words>
  <Characters>98891</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71</cp:revision>
  <cp:lastPrinted>2017-05-12T10:12:00Z</cp:lastPrinted>
  <dcterms:created xsi:type="dcterms:W3CDTF">2017-01-17T05:50:00Z</dcterms:created>
  <dcterms:modified xsi:type="dcterms:W3CDTF">2017-05-12T10:12:00Z</dcterms:modified>
</cp:coreProperties>
</file>